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8ECE" w14:textId="77777777" w:rsidR="00074C1A" w:rsidRDefault="00074C1A" w:rsidP="00F231D8">
      <w:pPr>
        <w:jc w:val="both"/>
      </w:pPr>
      <w:r w:rsidRPr="004211B6">
        <w:rPr>
          <w:noProof/>
        </w:rPr>
        <w:drawing>
          <wp:anchor distT="0" distB="0" distL="114300" distR="114300" simplePos="0" relativeHeight="251664384" behindDoc="0" locked="0" layoutInCell="1" allowOverlap="1" wp14:anchorId="6402684D" wp14:editId="4B683E8B">
            <wp:simplePos x="0" y="0"/>
            <wp:positionH relativeFrom="margin">
              <wp:posOffset>2076450</wp:posOffset>
            </wp:positionH>
            <wp:positionV relativeFrom="margin">
              <wp:posOffset>-88900</wp:posOffset>
            </wp:positionV>
            <wp:extent cx="1676400" cy="1628775"/>
            <wp:effectExtent l="0" t="0" r="0" b="9525"/>
            <wp:wrapSquare wrapText="bothSides"/>
            <wp:docPr id="1" name="Picture 1" descr="C:\Users\Brid-Mar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Marie\Pictur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E73FC" w14:textId="77777777" w:rsidR="00074C1A" w:rsidRDefault="00074C1A" w:rsidP="00F231D8">
      <w:pPr>
        <w:jc w:val="both"/>
        <w:rPr>
          <w:rFonts w:ascii="Palatino Linotype" w:eastAsia="Palatino Linotype" w:hAnsi="Palatino Linotype" w:cs="Palatino Linotype"/>
          <w:sz w:val="40"/>
        </w:rPr>
      </w:pPr>
    </w:p>
    <w:p w14:paraId="1D24941E" w14:textId="77777777" w:rsidR="00074C1A" w:rsidRDefault="00074C1A" w:rsidP="00F231D8">
      <w:pPr>
        <w:jc w:val="both"/>
        <w:rPr>
          <w:rFonts w:ascii="Palatino Linotype" w:eastAsia="Palatino Linotype" w:hAnsi="Palatino Linotype" w:cs="Palatino Linotype"/>
          <w:sz w:val="40"/>
        </w:rPr>
      </w:pPr>
    </w:p>
    <w:p w14:paraId="1F530942" w14:textId="77777777" w:rsidR="00074C1A" w:rsidRDefault="00074C1A" w:rsidP="00F231D8">
      <w:pPr>
        <w:jc w:val="both"/>
        <w:rPr>
          <w:rFonts w:ascii="Palatino Linotype" w:eastAsia="Palatino Linotype" w:hAnsi="Palatino Linotype" w:cs="Palatino Linotype"/>
          <w:sz w:val="40"/>
        </w:rPr>
      </w:pPr>
    </w:p>
    <w:p w14:paraId="4F96F1F5" w14:textId="77777777" w:rsidR="00074C1A" w:rsidRDefault="00074C1A" w:rsidP="00F231D8">
      <w:pPr>
        <w:jc w:val="both"/>
        <w:rPr>
          <w:rFonts w:ascii="Palatino Linotype" w:eastAsia="Palatino Linotype" w:hAnsi="Palatino Linotype" w:cs="Palatino Linotype"/>
          <w:sz w:val="40"/>
        </w:rPr>
      </w:pPr>
    </w:p>
    <w:p w14:paraId="6CCD1AB2" w14:textId="77777777" w:rsidR="00074C1A" w:rsidRDefault="00074C1A" w:rsidP="00735F1D">
      <w:pPr>
        <w:jc w:val="center"/>
      </w:pPr>
      <w:r>
        <w:rPr>
          <w:rFonts w:ascii="Palatino Linotype" w:eastAsia="Palatino Linotype" w:hAnsi="Palatino Linotype" w:cs="Palatino Linotype"/>
          <w:sz w:val="40"/>
        </w:rPr>
        <w:t>TINTWISTLE PARISH COUNCIL</w:t>
      </w:r>
    </w:p>
    <w:p w14:paraId="1385FE93" w14:textId="027A6721" w:rsidR="00074C1A" w:rsidRDefault="00074C1A" w:rsidP="00735F1D">
      <w:pPr>
        <w:jc w:val="center"/>
      </w:pPr>
    </w:p>
    <w:p w14:paraId="00FC7085" w14:textId="1B2EE7B3" w:rsidR="00074C1A" w:rsidRDefault="00074C1A" w:rsidP="00735F1D">
      <w:pPr>
        <w:jc w:val="center"/>
        <w:rPr>
          <w:b/>
          <w:u w:val="single"/>
        </w:rPr>
      </w:pPr>
      <w:r w:rsidRPr="00D0579B">
        <w:rPr>
          <w:b/>
          <w:u w:val="single"/>
        </w:rPr>
        <w:t>HEALTH, SAFETY AND WELFARE POLICY</w:t>
      </w:r>
      <w:bookmarkStart w:id="0" w:name="_Hlk119310824"/>
    </w:p>
    <w:p w14:paraId="2D9A17A8" w14:textId="7B59293E" w:rsidR="00F231D8" w:rsidRDefault="00F231D8" w:rsidP="00735F1D">
      <w:pPr>
        <w:jc w:val="center"/>
        <w:rPr>
          <w:b/>
          <w:u w:val="single"/>
        </w:rPr>
      </w:pPr>
      <w:r>
        <w:rPr>
          <w:b/>
          <w:u w:val="single"/>
        </w:rPr>
        <w:t>OCTOBER 2022</w:t>
      </w:r>
    </w:p>
    <w:p w14:paraId="7CE200D4" w14:textId="2D1C5C82" w:rsidR="00F231D8" w:rsidRPr="004C3AE7" w:rsidRDefault="00F231D8" w:rsidP="00F231D8">
      <w:pPr>
        <w:shd w:val="clear" w:color="auto" w:fill="FFFFFF"/>
        <w:jc w:val="both"/>
      </w:pPr>
      <w:r w:rsidRPr="004C3AE7">
        <w:t xml:space="preserve">This Policy was approved by </w:t>
      </w:r>
      <w:r>
        <w:t>Tintwistle Parish</w:t>
      </w:r>
      <w:r w:rsidRPr="004C3AE7">
        <w:t xml:space="preserve"> Council at its meeting on </w:t>
      </w:r>
      <w:r w:rsidR="00E852F4">
        <w:t>21</w:t>
      </w:r>
      <w:r w:rsidR="00E852F4" w:rsidRPr="00E852F4">
        <w:rPr>
          <w:vertAlign w:val="superscript"/>
        </w:rPr>
        <w:t>st</w:t>
      </w:r>
      <w:r w:rsidR="00E852F4">
        <w:t xml:space="preserve"> November 2022</w:t>
      </w:r>
      <w:r w:rsidRPr="004C3AE7">
        <w:t>.</w:t>
      </w:r>
    </w:p>
    <w:p w14:paraId="58466FB5" w14:textId="77777777" w:rsidR="00F231D8" w:rsidRPr="00F231D8" w:rsidRDefault="00F231D8" w:rsidP="00F231D8">
      <w:pPr>
        <w:jc w:val="both"/>
        <w:rPr>
          <w:bCs/>
        </w:rPr>
      </w:pPr>
    </w:p>
    <w:bookmarkEnd w:id="0" w:displacedByCustomXml="next"/>
    <w:sdt>
      <w:sdtPr>
        <w:rPr>
          <w:rFonts w:ascii="Tahoma" w:eastAsiaTheme="minorEastAsia" w:hAnsi="Tahoma" w:cstheme="minorBidi"/>
          <w:color w:val="auto"/>
          <w:sz w:val="28"/>
          <w:szCs w:val="22"/>
        </w:rPr>
        <w:id w:val="-692078082"/>
        <w:docPartObj>
          <w:docPartGallery w:val="Table of Contents"/>
          <w:docPartUnique/>
        </w:docPartObj>
      </w:sdtPr>
      <w:sdtEndPr>
        <w:rPr>
          <w:b/>
          <w:bCs/>
          <w:noProof/>
        </w:rPr>
      </w:sdtEndPr>
      <w:sdtContent>
        <w:p w14:paraId="3AB6A106" w14:textId="13134B80" w:rsidR="00F231D8" w:rsidRDefault="00F231D8" w:rsidP="00F231D8">
          <w:pPr>
            <w:pStyle w:val="TOCHeading"/>
            <w:jc w:val="both"/>
          </w:pPr>
          <w:r>
            <w:t>Table of Contents</w:t>
          </w:r>
        </w:p>
        <w:p w14:paraId="6A844D8E" w14:textId="67BF6459" w:rsidR="001B52DC" w:rsidRDefault="00F231D8">
          <w:pPr>
            <w:pStyle w:val="TOC1"/>
            <w:tabs>
              <w:tab w:val="left" w:pos="480"/>
              <w:tab w:val="right" w:leader="dot" w:pos="10188"/>
            </w:tabs>
            <w:rPr>
              <w:rFonts w:asciiTheme="minorHAnsi" w:hAnsiTheme="minorHAnsi"/>
              <w:noProof/>
              <w:sz w:val="22"/>
              <w:lang w:val="en-GB" w:eastAsia="en-GB"/>
            </w:rPr>
          </w:pPr>
          <w:r>
            <w:fldChar w:fldCharType="begin"/>
          </w:r>
          <w:r>
            <w:instrText xml:space="preserve"> TOC \o "1-3" \h \z \u </w:instrText>
          </w:r>
          <w:r>
            <w:fldChar w:fldCharType="separate"/>
          </w:r>
          <w:hyperlink w:anchor="_Toc119317428" w:history="1">
            <w:r w:rsidR="001B52DC" w:rsidRPr="00647FF4">
              <w:rPr>
                <w:rStyle w:val="Hyperlink"/>
                <w:noProof/>
              </w:rPr>
              <w:t>1.</w:t>
            </w:r>
            <w:r w:rsidR="001B52DC">
              <w:rPr>
                <w:rFonts w:asciiTheme="minorHAnsi" w:hAnsiTheme="minorHAnsi"/>
                <w:noProof/>
                <w:sz w:val="22"/>
                <w:lang w:val="en-GB" w:eastAsia="en-GB"/>
              </w:rPr>
              <w:tab/>
            </w:r>
            <w:r w:rsidR="001B52DC" w:rsidRPr="00647FF4">
              <w:rPr>
                <w:rStyle w:val="Hyperlink"/>
                <w:noProof/>
              </w:rPr>
              <w:t>General Statement of Intent</w:t>
            </w:r>
            <w:r w:rsidR="001B52DC">
              <w:rPr>
                <w:noProof/>
                <w:webHidden/>
              </w:rPr>
              <w:tab/>
            </w:r>
            <w:r w:rsidR="001B52DC">
              <w:rPr>
                <w:noProof/>
                <w:webHidden/>
              </w:rPr>
              <w:fldChar w:fldCharType="begin"/>
            </w:r>
            <w:r w:rsidR="001B52DC">
              <w:rPr>
                <w:noProof/>
                <w:webHidden/>
              </w:rPr>
              <w:instrText xml:space="preserve"> PAGEREF _Toc119317428 \h </w:instrText>
            </w:r>
            <w:r w:rsidR="001B52DC">
              <w:rPr>
                <w:noProof/>
                <w:webHidden/>
              </w:rPr>
            </w:r>
            <w:r w:rsidR="001B52DC">
              <w:rPr>
                <w:noProof/>
                <w:webHidden/>
              </w:rPr>
              <w:fldChar w:fldCharType="separate"/>
            </w:r>
            <w:r w:rsidR="001B52DC">
              <w:rPr>
                <w:noProof/>
                <w:webHidden/>
              </w:rPr>
              <w:t>2</w:t>
            </w:r>
            <w:r w:rsidR="001B52DC">
              <w:rPr>
                <w:noProof/>
                <w:webHidden/>
              </w:rPr>
              <w:fldChar w:fldCharType="end"/>
            </w:r>
          </w:hyperlink>
        </w:p>
        <w:p w14:paraId="70A01F11" w14:textId="345F0C82" w:rsidR="001B52DC" w:rsidRDefault="00000000">
          <w:pPr>
            <w:pStyle w:val="TOC1"/>
            <w:tabs>
              <w:tab w:val="right" w:leader="dot" w:pos="10188"/>
            </w:tabs>
            <w:rPr>
              <w:rFonts w:asciiTheme="minorHAnsi" w:hAnsiTheme="minorHAnsi"/>
              <w:noProof/>
              <w:sz w:val="22"/>
              <w:lang w:val="en-GB" w:eastAsia="en-GB"/>
            </w:rPr>
          </w:pPr>
          <w:hyperlink w:anchor="_Toc119317429" w:history="1">
            <w:r w:rsidR="001B52DC" w:rsidRPr="00647FF4">
              <w:rPr>
                <w:rStyle w:val="Hyperlink"/>
                <w:noProof/>
              </w:rPr>
              <w:t>Aims of the Health and Safety Policy</w:t>
            </w:r>
            <w:r w:rsidR="001B52DC">
              <w:rPr>
                <w:noProof/>
                <w:webHidden/>
              </w:rPr>
              <w:tab/>
            </w:r>
            <w:r w:rsidR="001B52DC">
              <w:rPr>
                <w:noProof/>
                <w:webHidden/>
              </w:rPr>
              <w:fldChar w:fldCharType="begin"/>
            </w:r>
            <w:r w:rsidR="001B52DC">
              <w:rPr>
                <w:noProof/>
                <w:webHidden/>
              </w:rPr>
              <w:instrText xml:space="preserve"> PAGEREF _Toc119317429 \h </w:instrText>
            </w:r>
            <w:r w:rsidR="001B52DC">
              <w:rPr>
                <w:noProof/>
                <w:webHidden/>
              </w:rPr>
            </w:r>
            <w:r w:rsidR="001B52DC">
              <w:rPr>
                <w:noProof/>
                <w:webHidden/>
              </w:rPr>
              <w:fldChar w:fldCharType="separate"/>
            </w:r>
            <w:r w:rsidR="001B52DC">
              <w:rPr>
                <w:noProof/>
                <w:webHidden/>
              </w:rPr>
              <w:t>2</w:t>
            </w:r>
            <w:r w:rsidR="001B52DC">
              <w:rPr>
                <w:noProof/>
                <w:webHidden/>
              </w:rPr>
              <w:fldChar w:fldCharType="end"/>
            </w:r>
          </w:hyperlink>
        </w:p>
        <w:p w14:paraId="49D4D140" w14:textId="5D0B2594" w:rsidR="001B52DC" w:rsidRDefault="00000000">
          <w:pPr>
            <w:pStyle w:val="TOC1"/>
            <w:tabs>
              <w:tab w:val="left" w:pos="480"/>
              <w:tab w:val="right" w:leader="dot" w:pos="10188"/>
            </w:tabs>
            <w:rPr>
              <w:rFonts w:asciiTheme="minorHAnsi" w:hAnsiTheme="minorHAnsi"/>
              <w:noProof/>
              <w:sz w:val="22"/>
              <w:lang w:val="en-GB" w:eastAsia="en-GB"/>
            </w:rPr>
          </w:pPr>
          <w:hyperlink w:anchor="_Toc119317430" w:history="1">
            <w:r w:rsidR="001B52DC" w:rsidRPr="00647FF4">
              <w:rPr>
                <w:rStyle w:val="Hyperlink"/>
                <w:noProof/>
              </w:rPr>
              <w:t>2.</w:t>
            </w:r>
            <w:r w:rsidR="001B52DC">
              <w:rPr>
                <w:rFonts w:asciiTheme="minorHAnsi" w:hAnsiTheme="minorHAnsi"/>
                <w:noProof/>
                <w:sz w:val="22"/>
                <w:lang w:val="en-GB" w:eastAsia="en-GB"/>
              </w:rPr>
              <w:tab/>
            </w:r>
            <w:r w:rsidR="001B52DC" w:rsidRPr="00647FF4">
              <w:rPr>
                <w:rStyle w:val="Hyperlink"/>
                <w:noProof/>
              </w:rPr>
              <w:t>Roles &amp; Responsibilities</w:t>
            </w:r>
            <w:r w:rsidR="001B52DC">
              <w:rPr>
                <w:noProof/>
                <w:webHidden/>
              </w:rPr>
              <w:tab/>
            </w:r>
            <w:r w:rsidR="001B52DC">
              <w:rPr>
                <w:noProof/>
                <w:webHidden/>
              </w:rPr>
              <w:fldChar w:fldCharType="begin"/>
            </w:r>
            <w:r w:rsidR="001B52DC">
              <w:rPr>
                <w:noProof/>
                <w:webHidden/>
              </w:rPr>
              <w:instrText xml:space="preserve"> PAGEREF _Toc119317430 \h </w:instrText>
            </w:r>
            <w:r w:rsidR="001B52DC">
              <w:rPr>
                <w:noProof/>
                <w:webHidden/>
              </w:rPr>
            </w:r>
            <w:r w:rsidR="001B52DC">
              <w:rPr>
                <w:noProof/>
                <w:webHidden/>
              </w:rPr>
              <w:fldChar w:fldCharType="separate"/>
            </w:r>
            <w:r w:rsidR="001B52DC">
              <w:rPr>
                <w:noProof/>
                <w:webHidden/>
              </w:rPr>
              <w:t>4</w:t>
            </w:r>
            <w:r w:rsidR="001B52DC">
              <w:rPr>
                <w:noProof/>
                <w:webHidden/>
              </w:rPr>
              <w:fldChar w:fldCharType="end"/>
            </w:r>
          </w:hyperlink>
        </w:p>
        <w:p w14:paraId="046C6AAE" w14:textId="135AD1B9" w:rsidR="001B52DC" w:rsidRDefault="00000000">
          <w:pPr>
            <w:pStyle w:val="TOC2"/>
            <w:tabs>
              <w:tab w:val="right" w:leader="dot" w:pos="10188"/>
            </w:tabs>
            <w:rPr>
              <w:rFonts w:asciiTheme="minorHAnsi" w:hAnsiTheme="minorHAnsi"/>
              <w:noProof/>
              <w:sz w:val="22"/>
              <w:lang w:val="en-GB" w:eastAsia="en-GB"/>
            </w:rPr>
          </w:pPr>
          <w:hyperlink w:anchor="_Toc119317431" w:history="1">
            <w:r w:rsidR="001B52DC" w:rsidRPr="00647FF4">
              <w:rPr>
                <w:rStyle w:val="Hyperlink"/>
                <w:noProof/>
              </w:rPr>
              <w:t>Chair of the Parish Council</w:t>
            </w:r>
            <w:r w:rsidR="001B52DC">
              <w:rPr>
                <w:noProof/>
                <w:webHidden/>
              </w:rPr>
              <w:tab/>
            </w:r>
            <w:r w:rsidR="001B52DC">
              <w:rPr>
                <w:noProof/>
                <w:webHidden/>
              </w:rPr>
              <w:fldChar w:fldCharType="begin"/>
            </w:r>
            <w:r w:rsidR="001B52DC">
              <w:rPr>
                <w:noProof/>
                <w:webHidden/>
              </w:rPr>
              <w:instrText xml:space="preserve"> PAGEREF _Toc119317431 \h </w:instrText>
            </w:r>
            <w:r w:rsidR="001B52DC">
              <w:rPr>
                <w:noProof/>
                <w:webHidden/>
              </w:rPr>
            </w:r>
            <w:r w:rsidR="001B52DC">
              <w:rPr>
                <w:noProof/>
                <w:webHidden/>
              </w:rPr>
              <w:fldChar w:fldCharType="separate"/>
            </w:r>
            <w:r w:rsidR="001B52DC">
              <w:rPr>
                <w:noProof/>
                <w:webHidden/>
              </w:rPr>
              <w:t>4</w:t>
            </w:r>
            <w:r w:rsidR="001B52DC">
              <w:rPr>
                <w:noProof/>
                <w:webHidden/>
              </w:rPr>
              <w:fldChar w:fldCharType="end"/>
            </w:r>
          </w:hyperlink>
        </w:p>
        <w:p w14:paraId="4E45544D" w14:textId="34F65603" w:rsidR="001B52DC" w:rsidRDefault="00000000">
          <w:pPr>
            <w:pStyle w:val="TOC2"/>
            <w:tabs>
              <w:tab w:val="right" w:leader="dot" w:pos="10188"/>
            </w:tabs>
            <w:rPr>
              <w:rFonts w:asciiTheme="minorHAnsi" w:hAnsiTheme="minorHAnsi"/>
              <w:noProof/>
              <w:sz w:val="22"/>
              <w:lang w:val="en-GB" w:eastAsia="en-GB"/>
            </w:rPr>
          </w:pPr>
          <w:hyperlink w:anchor="_Toc119317432" w:history="1">
            <w:r w:rsidR="001B52DC" w:rsidRPr="00647FF4">
              <w:rPr>
                <w:rStyle w:val="Hyperlink"/>
                <w:noProof/>
              </w:rPr>
              <w:t>Clerk of Council – Health and Safety Officer</w:t>
            </w:r>
            <w:r w:rsidR="001B52DC">
              <w:rPr>
                <w:noProof/>
                <w:webHidden/>
              </w:rPr>
              <w:tab/>
            </w:r>
            <w:r w:rsidR="001B52DC">
              <w:rPr>
                <w:noProof/>
                <w:webHidden/>
              </w:rPr>
              <w:fldChar w:fldCharType="begin"/>
            </w:r>
            <w:r w:rsidR="001B52DC">
              <w:rPr>
                <w:noProof/>
                <w:webHidden/>
              </w:rPr>
              <w:instrText xml:space="preserve"> PAGEREF _Toc119317432 \h </w:instrText>
            </w:r>
            <w:r w:rsidR="001B52DC">
              <w:rPr>
                <w:noProof/>
                <w:webHidden/>
              </w:rPr>
            </w:r>
            <w:r w:rsidR="001B52DC">
              <w:rPr>
                <w:noProof/>
                <w:webHidden/>
              </w:rPr>
              <w:fldChar w:fldCharType="separate"/>
            </w:r>
            <w:r w:rsidR="001B52DC">
              <w:rPr>
                <w:noProof/>
                <w:webHidden/>
              </w:rPr>
              <w:t>4</w:t>
            </w:r>
            <w:r w:rsidR="001B52DC">
              <w:rPr>
                <w:noProof/>
                <w:webHidden/>
              </w:rPr>
              <w:fldChar w:fldCharType="end"/>
            </w:r>
          </w:hyperlink>
        </w:p>
        <w:p w14:paraId="54BFE590" w14:textId="2AC0E6B6" w:rsidR="001B52DC" w:rsidRDefault="00000000">
          <w:pPr>
            <w:pStyle w:val="TOC2"/>
            <w:tabs>
              <w:tab w:val="right" w:leader="dot" w:pos="10188"/>
            </w:tabs>
            <w:rPr>
              <w:rFonts w:asciiTheme="minorHAnsi" w:hAnsiTheme="minorHAnsi"/>
              <w:noProof/>
              <w:sz w:val="22"/>
              <w:lang w:val="en-GB" w:eastAsia="en-GB"/>
            </w:rPr>
          </w:pPr>
          <w:hyperlink w:anchor="_Toc119317433" w:history="1">
            <w:r w:rsidR="001B52DC" w:rsidRPr="00647FF4">
              <w:rPr>
                <w:rStyle w:val="Hyperlink"/>
                <w:noProof/>
              </w:rPr>
              <w:t>The Health and Safety Sub Committee</w:t>
            </w:r>
            <w:r w:rsidR="001B52DC">
              <w:rPr>
                <w:noProof/>
                <w:webHidden/>
              </w:rPr>
              <w:tab/>
            </w:r>
            <w:r w:rsidR="001B52DC">
              <w:rPr>
                <w:noProof/>
                <w:webHidden/>
              </w:rPr>
              <w:fldChar w:fldCharType="begin"/>
            </w:r>
            <w:r w:rsidR="001B52DC">
              <w:rPr>
                <w:noProof/>
                <w:webHidden/>
              </w:rPr>
              <w:instrText xml:space="preserve"> PAGEREF _Toc119317433 \h </w:instrText>
            </w:r>
            <w:r w:rsidR="001B52DC">
              <w:rPr>
                <w:noProof/>
                <w:webHidden/>
              </w:rPr>
            </w:r>
            <w:r w:rsidR="001B52DC">
              <w:rPr>
                <w:noProof/>
                <w:webHidden/>
              </w:rPr>
              <w:fldChar w:fldCharType="separate"/>
            </w:r>
            <w:r w:rsidR="001B52DC">
              <w:rPr>
                <w:noProof/>
                <w:webHidden/>
              </w:rPr>
              <w:t>5</w:t>
            </w:r>
            <w:r w:rsidR="001B52DC">
              <w:rPr>
                <w:noProof/>
                <w:webHidden/>
              </w:rPr>
              <w:fldChar w:fldCharType="end"/>
            </w:r>
          </w:hyperlink>
        </w:p>
        <w:p w14:paraId="60D6AC1D" w14:textId="39F76F77" w:rsidR="001B52DC" w:rsidRDefault="00000000">
          <w:pPr>
            <w:pStyle w:val="TOC2"/>
            <w:tabs>
              <w:tab w:val="right" w:leader="dot" w:pos="10188"/>
            </w:tabs>
            <w:rPr>
              <w:rFonts w:asciiTheme="minorHAnsi" w:hAnsiTheme="minorHAnsi"/>
              <w:noProof/>
              <w:sz w:val="22"/>
              <w:lang w:val="en-GB" w:eastAsia="en-GB"/>
            </w:rPr>
          </w:pPr>
          <w:hyperlink w:anchor="_Toc119317434" w:history="1">
            <w:r w:rsidR="001B52DC" w:rsidRPr="00647FF4">
              <w:rPr>
                <w:rStyle w:val="Hyperlink"/>
                <w:noProof/>
              </w:rPr>
              <w:t>All TPC Employees, Councillors, Key Holders, Contractors and Volunteers</w:t>
            </w:r>
            <w:r w:rsidR="001B52DC">
              <w:rPr>
                <w:noProof/>
                <w:webHidden/>
              </w:rPr>
              <w:tab/>
            </w:r>
            <w:r w:rsidR="001B52DC">
              <w:rPr>
                <w:noProof/>
                <w:webHidden/>
              </w:rPr>
              <w:fldChar w:fldCharType="begin"/>
            </w:r>
            <w:r w:rsidR="001B52DC">
              <w:rPr>
                <w:noProof/>
                <w:webHidden/>
              </w:rPr>
              <w:instrText xml:space="preserve"> PAGEREF _Toc119317434 \h </w:instrText>
            </w:r>
            <w:r w:rsidR="001B52DC">
              <w:rPr>
                <w:noProof/>
                <w:webHidden/>
              </w:rPr>
            </w:r>
            <w:r w:rsidR="001B52DC">
              <w:rPr>
                <w:noProof/>
                <w:webHidden/>
              </w:rPr>
              <w:fldChar w:fldCharType="separate"/>
            </w:r>
            <w:r w:rsidR="001B52DC">
              <w:rPr>
                <w:noProof/>
                <w:webHidden/>
              </w:rPr>
              <w:t>5</w:t>
            </w:r>
            <w:r w:rsidR="001B52DC">
              <w:rPr>
                <w:noProof/>
                <w:webHidden/>
              </w:rPr>
              <w:fldChar w:fldCharType="end"/>
            </w:r>
          </w:hyperlink>
        </w:p>
        <w:p w14:paraId="2695B678" w14:textId="1105CDA1" w:rsidR="001B52DC" w:rsidRDefault="00000000">
          <w:pPr>
            <w:pStyle w:val="TOC1"/>
            <w:tabs>
              <w:tab w:val="left" w:pos="480"/>
              <w:tab w:val="right" w:leader="dot" w:pos="10188"/>
            </w:tabs>
            <w:rPr>
              <w:rFonts w:asciiTheme="minorHAnsi" w:hAnsiTheme="minorHAnsi"/>
              <w:noProof/>
              <w:sz w:val="22"/>
              <w:lang w:val="en-GB" w:eastAsia="en-GB"/>
            </w:rPr>
          </w:pPr>
          <w:hyperlink w:anchor="_Toc119317435" w:history="1">
            <w:r w:rsidR="001B52DC" w:rsidRPr="00647FF4">
              <w:rPr>
                <w:rStyle w:val="Hyperlink"/>
                <w:noProof/>
              </w:rPr>
              <w:t>3.</w:t>
            </w:r>
            <w:r w:rsidR="001B52DC">
              <w:rPr>
                <w:rFonts w:asciiTheme="minorHAnsi" w:hAnsiTheme="minorHAnsi"/>
                <w:noProof/>
                <w:sz w:val="22"/>
                <w:lang w:val="en-GB" w:eastAsia="en-GB"/>
              </w:rPr>
              <w:tab/>
            </w:r>
            <w:r w:rsidR="001B52DC" w:rsidRPr="00647FF4">
              <w:rPr>
                <w:rStyle w:val="Hyperlink"/>
                <w:noProof/>
              </w:rPr>
              <w:t>Arrangements</w:t>
            </w:r>
            <w:r w:rsidR="001B52DC">
              <w:rPr>
                <w:noProof/>
                <w:webHidden/>
              </w:rPr>
              <w:tab/>
            </w:r>
            <w:r w:rsidR="001B52DC">
              <w:rPr>
                <w:noProof/>
                <w:webHidden/>
              </w:rPr>
              <w:fldChar w:fldCharType="begin"/>
            </w:r>
            <w:r w:rsidR="001B52DC">
              <w:rPr>
                <w:noProof/>
                <w:webHidden/>
              </w:rPr>
              <w:instrText xml:space="preserve"> PAGEREF _Toc119317435 \h </w:instrText>
            </w:r>
            <w:r w:rsidR="001B52DC">
              <w:rPr>
                <w:noProof/>
                <w:webHidden/>
              </w:rPr>
            </w:r>
            <w:r w:rsidR="001B52DC">
              <w:rPr>
                <w:noProof/>
                <w:webHidden/>
              </w:rPr>
              <w:fldChar w:fldCharType="separate"/>
            </w:r>
            <w:r w:rsidR="001B52DC">
              <w:rPr>
                <w:noProof/>
                <w:webHidden/>
              </w:rPr>
              <w:t>6</w:t>
            </w:r>
            <w:r w:rsidR="001B52DC">
              <w:rPr>
                <w:noProof/>
                <w:webHidden/>
              </w:rPr>
              <w:fldChar w:fldCharType="end"/>
            </w:r>
          </w:hyperlink>
        </w:p>
        <w:p w14:paraId="5885DC94" w14:textId="3C5B2B72" w:rsidR="001B52DC" w:rsidRDefault="00000000">
          <w:pPr>
            <w:pStyle w:val="TOC2"/>
            <w:tabs>
              <w:tab w:val="right" w:leader="dot" w:pos="10188"/>
            </w:tabs>
            <w:rPr>
              <w:rFonts w:asciiTheme="minorHAnsi" w:hAnsiTheme="minorHAnsi"/>
              <w:noProof/>
              <w:sz w:val="22"/>
              <w:lang w:val="en-GB" w:eastAsia="en-GB"/>
            </w:rPr>
          </w:pPr>
          <w:hyperlink w:anchor="_Toc119317436" w:history="1">
            <w:r w:rsidR="001B52DC" w:rsidRPr="00647FF4">
              <w:rPr>
                <w:rStyle w:val="Hyperlink"/>
                <w:noProof/>
              </w:rPr>
              <w:t>Risk Management</w:t>
            </w:r>
            <w:r w:rsidR="001B52DC">
              <w:rPr>
                <w:noProof/>
                <w:webHidden/>
              </w:rPr>
              <w:tab/>
            </w:r>
            <w:r w:rsidR="001B52DC">
              <w:rPr>
                <w:noProof/>
                <w:webHidden/>
              </w:rPr>
              <w:fldChar w:fldCharType="begin"/>
            </w:r>
            <w:r w:rsidR="001B52DC">
              <w:rPr>
                <w:noProof/>
                <w:webHidden/>
              </w:rPr>
              <w:instrText xml:space="preserve"> PAGEREF _Toc119317436 \h </w:instrText>
            </w:r>
            <w:r w:rsidR="001B52DC">
              <w:rPr>
                <w:noProof/>
                <w:webHidden/>
              </w:rPr>
            </w:r>
            <w:r w:rsidR="001B52DC">
              <w:rPr>
                <w:noProof/>
                <w:webHidden/>
              </w:rPr>
              <w:fldChar w:fldCharType="separate"/>
            </w:r>
            <w:r w:rsidR="001B52DC">
              <w:rPr>
                <w:noProof/>
                <w:webHidden/>
              </w:rPr>
              <w:t>6</w:t>
            </w:r>
            <w:r w:rsidR="001B52DC">
              <w:rPr>
                <w:noProof/>
                <w:webHidden/>
              </w:rPr>
              <w:fldChar w:fldCharType="end"/>
            </w:r>
          </w:hyperlink>
        </w:p>
        <w:p w14:paraId="226C0271" w14:textId="7F41D159" w:rsidR="001B52DC" w:rsidRDefault="00000000">
          <w:pPr>
            <w:pStyle w:val="TOC2"/>
            <w:tabs>
              <w:tab w:val="right" w:leader="dot" w:pos="10188"/>
            </w:tabs>
            <w:rPr>
              <w:rFonts w:asciiTheme="minorHAnsi" w:hAnsiTheme="minorHAnsi"/>
              <w:noProof/>
              <w:sz w:val="22"/>
              <w:lang w:val="en-GB" w:eastAsia="en-GB"/>
            </w:rPr>
          </w:pPr>
          <w:hyperlink w:anchor="_Toc119317437" w:history="1">
            <w:r w:rsidR="001B52DC" w:rsidRPr="00647FF4">
              <w:rPr>
                <w:rStyle w:val="Hyperlink"/>
                <w:noProof/>
              </w:rPr>
              <w:t>Accident, Near Miss and Incident Reporting</w:t>
            </w:r>
            <w:r w:rsidR="001B52DC">
              <w:rPr>
                <w:noProof/>
                <w:webHidden/>
              </w:rPr>
              <w:tab/>
            </w:r>
            <w:r w:rsidR="001B52DC">
              <w:rPr>
                <w:noProof/>
                <w:webHidden/>
              </w:rPr>
              <w:fldChar w:fldCharType="begin"/>
            </w:r>
            <w:r w:rsidR="001B52DC">
              <w:rPr>
                <w:noProof/>
                <w:webHidden/>
              </w:rPr>
              <w:instrText xml:space="preserve"> PAGEREF _Toc119317437 \h </w:instrText>
            </w:r>
            <w:r w:rsidR="001B52DC">
              <w:rPr>
                <w:noProof/>
                <w:webHidden/>
              </w:rPr>
            </w:r>
            <w:r w:rsidR="001B52DC">
              <w:rPr>
                <w:noProof/>
                <w:webHidden/>
              </w:rPr>
              <w:fldChar w:fldCharType="separate"/>
            </w:r>
            <w:r w:rsidR="001B52DC">
              <w:rPr>
                <w:noProof/>
                <w:webHidden/>
              </w:rPr>
              <w:t>6</w:t>
            </w:r>
            <w:r w:rsidR="001B52DC">
              <w:rPr>
                <w:noProof/>
                <w:webHidden/>
              </w:rPr>
              <w:fldChar w:fldCharType="end"/>
            </w:r>
          </w:hyperlink>
        </w:p>
        <w:p w14:paraId="24A67960" w14:textId="70BB3202" w:rsidR="001B52DC" w:rsidRDefault="00000000">
          <w:pPr>
            <w:pStyle w:val="TOC2"/>
            <w:tabs>
              <w:tab w:val="right" w:leader="dot" w:pos="10188"/>
            </w:tabs>
            <w:rPr>
              <w:rFonts w:asciiTheme="minorHAnsi" w:hAnsiTheme="minorHAnsi"/>
              <w:noProof/>
              <w:sz w:val="22"/>
              <w:lang w:val="en-GB" w:eastAsia="en-GB"/>
            </w:rPr>
          </w:pPr>
          <w:hyperlink w:anchor="_Toc119317438" w:history="1">
            <w:r w:rsidR="001B52DC" w:rsidRPr="00647FF4">
              <w:rPr>
                <w:rStyle w:val="Hyperlink"/>
                <w:noProof/>
              </w:rPr>
              <w:t>First Aid</w:t>
            </w:r>
            <w:r w:rsidR="001B52DC">
              <w:rPr>
                <w:noProof/>
                <w:webHidden/>
              </w:rPr>
              <w:tab/>
            </w:r>
            <w:r w:rsidR="001B52DC">
              <w:rPr>
                <w:noProof/>
                <w:webHidden/>
              </w:rPr>
              <w:fldChar w:fldCharType="begin"/>
            </w:r>
            <w:r w:rsidR="001B52DC">
              <w:rPr>
                <w:noProof/>
                <w:webHidden/>
              </w:rPr>
              <w:instrText xml:space="preserve"> PAGEREF _Toc119317438 \h </w:instrText>
            </w:r>
            <w:r w:rsidR="001B52DC">
              <w:rPr>
                <w:noProof/>
                <w:webHidden/>
              </w:rPr>
            </w:r>
            <w:r w:rsidR="001B52DC">
              <w:rPr>
                <w:noProof/>
                <w:webHidden/>
              </w:rPr>
              <w:fldChar w:fldCharType="separate"/>
            </w:r>
            <w:r w:rsidR="001B52DC">
              <w:rPr>
                <w:noProof/>
                <w:webHidden/>
              </w:rPr>
              <w:t>6</w:t>
            </w:r>
            <w:r w:rsidR="001B52DC">
              <w:rPr>
                <w:noProof/>
                <w:webHidden/>
              </w:rPr>
              <w:fldChar w:fldCharType="end"/>
            </w:r>
          </w:hyperlink>
        </w:p>
        <w:p w14:paraId="218B26ED" w14:textId="4452439F" w:rsidR="001B52DC" w:rsidRDefault="00000000">
          <w:pPr>
            <w:pStyle w:val="TOC2"/>
            <w:tabs>
              <w:tab w:val="right" w:leader="dot" w:pos="10188"/>
            </w:tabs>
            <w:rPr>
              <w:rFonts w:asciiTheme="minorHAnsi" w:hAnsiTheme="minorHAnsi"/>
              <w:noProof/>
              <w:sz w:val="22"/>
              <w:lang w:val="en-GB" w:eastAsia="en-GB"/>
            </w:rPr>
          </w:pPr>
          <w:hyperlink w:anchor="_Toc119317439" w:history="1">
            <w:r w:rsidR="001B52DC" w:rsidRPr="00647FF4">
              <w:rPr>
                <w:rStyle w:val="Hyperlink"/>
                <w:noProof/>
              </w:rPr>
              <w:t>Personal Protective Equipment (PPE)</w:t>
            </w:r>
            <w:r w:rsidR="001B52DC">
              <w:rPr>
                <w:noProof/>
                <w:webHidden/>
              </w:rPr>
              <w:tab/>
            </w:r>
            <w:r w:rsidR="001B52DC">
              <w:rPr>
                <w:noProof/>
                <w:webHidden/>
              </w:rPr>
              <w:fldChar w:fldCharType="begin"/>
            </w:r>
            <w:r w:rsidR="001B52DC">
              <w:rPr>
                <w:noProof/>
                <w:webHidden/>
              </w:rPr>
              <w:instrText xml:space="preserve"> PAGEREF _Toc119317439 \h </w:instrText>
            </w:r>
            <w:r w:rsidR="001B52DC">
              <w:rPr>
                <w:noProof/>
                <w:webHidden/>
              </w:rPr>
            </w:r>
            <w:r w:rsidR="001B52DC">
              <w:rPr>
                <w:noProof/>
                <w:webHidden/>
              </w:rPr>
              <w:fldChar w:fldCharType="separate"/>
            </w:r>
            <w:r w:rsidR="001B52DC">
              <w:rPr>
                <w:noProof/>
                <w:webHidden/>
              </w:rPr>
              <w:t>7</w:t>
            </w:r>
            <w:r w:rsidR="001B52DC">
              <w:rPr>
                <w:noProof/>
                <w:webHidden/>
              </w:rPr>
              <w:fldChar w:fldCharType="end"/>
            </w:r>
          </w:hyperlink>
        </w:p>
        <w:p w14:paraId="72611DC6" w14:textId="510DA874" w:rsidR="001B52DC" w:rsidRDefault="00000000">
          <w:pPr>
            <w:pStyle w:val="TOC2"/>
            <w:tabs>
              <w:tab w:val="right" w:leader="dot" w:pos="10188"/>
            </w:tabs>
            <w:rPr>
              <w:rFonts w:asciiTheme="minorHAnsi" w:hAnsiTheme="minorHAnsi"/>
              <w:noProof/>
              <w:sz w:val="22"/>
              <w:lang w:val="en-GB" w:eastAsia="en-GB"/>
            </w:rPr>
          </w:pPr>
          <w:hyperlink w:anchor="_Toc119317440" w:history="1">
            <w:r w:rsidR="001B52DC" w:rsidRPr="00647FF4">
              <w:rPr>
                <w:rStyle w:val="Hyperlink"/>
                <w:noProof/>
              </w:rPr>
              <w:t>Control of Substances Hazardous to Health</w:t>
            </w:r>
            <w:r w:rsidR="001B52DC">
              <w:rPr>
                <w:noProof/>
                <w:webHidden/>
              </w:rPr>
              <w:tab/>
            </w:r>
            <w:r w:rsidR="001B52DC">
              <w:rPr>
                <w:noProof/>
                <w:webHidden/>
              </w:rPr>
              <w:fldChar w:fldCharType="begin"/>
            </w:r>
            <w:r w:rsidR="001B52DC">
              <w:rPr>
                <w:noProof/>
                <w:webHidden/>
              </w:rPr>
              <w:instrText xml:space="preserve"> PAGEREF _Toc119317440 \h </w:instrText>
            </w:r>
            <w:r w:rsidR="001B52DC">
              <w:rPr>
                <w:noProof/>
                <w:webHidden/>
              </w:rPr>
            </w:r>
            <w:r w:rsidR="001B52DC">
              <w:rPr>
                <w:noProof/>
                <w:webHidden/>
              </w:rPr>
              <w:fldChar w:fldCharType="separate"/>
            </w:r>
            <w:r w:rsidR="001B52DC">
              <w:rPr>
                <w:noProof/>
                <w:webHidden/>
              </w:rPr>
              <w:t>7</w:t>
            </w:r>
            <w:r w:rsidR="001B52DC">
              <w:rPr>
                <w:noProof/>
                <w:webHidden/>
              </w:rPr>
              <w:fldChar w:fldCharType="end"/>
            </w:r>
          </w:hyperlink>
        </w:p>
        <w:p w14:paraId="12C0204E" w14:textId="56F12E11" w:rsidR="001B52DC" w:rsidRDefault="00000000">
          <w:pPr>
            <w:pStyle w:val="TOC2"/>
            <w:tabs>
              <w:tab w:val="right" w:leader="dot" w:pos="10188"/>
            </w:tabs>
            <w:rPr>
              <w:rFonts w:asciiTheme="minorHAnsi" w:hAnsiTheme="minorHAnsi"/>
              <w:noProof/>
              <w:sz w:val="22"/>
              <w:lang w:val="en-GB" w:eastAsia="en-GB"/>
            </w:rPr>
          </w:pPr>
          <w:hyperlink w:anchor="_Toc119317441" w:history="1">
            <w:r w:rsidR="001B52DC" w:rsidRPr="00647FF4">
              <w:rPr>
                <w:rStyle w:val="Hyperlink"/>
                <w:noProof/>
              </w:rPr>
              <w:t>Control of Asbestos Containing Materials (ACM)</w:t>
            </w:r>
            <w:r w:rsidR="001B52DC">
              <w:rPr>
                <w:noProof/>
                <w:webHidden/>
              </w:rPr>
              <w:tab/>
            </w:r>
            <w:r w:rsidR="001B52DC">
              <w:rPr>
                <w:noProof/>
                <w:webHidden/>
              </w:rPr>
              <w:fldChar w:fldCharType="begin"/>
            </w:r>
            <w:r w:rsidR="001B52DC">
              <w:rPr>
                <w:noProof/>
                <w:webHidden/>
              </w:rPr>
              <w:instrText xml:space="preserve"> PAGEREF _Toc119317441 \h </w:instrText>
            </w:r>
            <w:r w:rsidR="001B52DC">
              <w:rPr>
                <w:noProof/>
                <w:webHidden/>
              </w:rPr>
            </w:r>
            <w:r w:rsidR="001B52DC">
              <w:rPr>
                <w:noProof/>
                <w:webHidden/>
              </w:rPr>
              <w:fldChar w:fldCharType="separate"/>
            </w:r>
            <w:r w:rsidR="001B52DC">
              <w:rPr>
                <w:noProof/>
                <w:webHidden/>
              </w:rPr>
              <w:t>7</w:t>
            </w:r>
            <w:r w:rsidR="001B52DC">
              <w:rPr>
                <w:noProof/>
                <w:webHidden/>
              </w:rPr>
              <w:fldChar w:fldCharType="end"/>
            </w:r>
          </w:hyperlink>
        </w:p>
        <w:p w14:paraId="6FA40F0C" w14:textId="56A2AED6" w:rsidR="001B52DC" w:rsidRDefault="00000000">
          <w:pPr>
            <w:pStyle w:val="TOC2"/>
            <w:tabs>
              <w:tab w:val="right" w:leader="dot" w:pos="10188"/>
            </w:tabs>
            <w:rPr>
              <w:rFonts w:asciiTheme="minorHAnsi" w:hAnsiTheme="minorHAnsi"/>
              <w:noProof/>
              <w:sz w:val="22"/>
              <w:lang w:val="en-GB" w:eastAsia="en-GB"/>
            </w:rPr>
          </w:pPr>
          <w:hyperlink w:anchor="_Toc119317442" w:history="1">
            <w:r w:rsidR="001B52DC" w:rsidRPr="00647FF4">
              <w:rPr>
                <w:rStyle w:val="Hyperlink"/>
                <w:noProof/>
              </w:rPr>
              <w:t>Waste Management</w:t>
            </w:r>
            <w:r w:rsidR="001B52DC">
              <w:rPr>
                <w:noProof/>
                <w:webHidden/>
              </w:rPr>
              <w:tab/>
            </w:r>
            <w:r w:rsidR="001B52DC">
              <w:rPr>
                <w:noProof/>
                <w:webHidden/>
              </w:rPr>
              <w:fldChar w:fldCharType="begin"/>
            </w:r>
            <w:r w:rsidR="001B52DC">
              <w:rPr>
                <w:noProof/>
                <w:webHidden/>
              </w:rPr>
              <w:instrText xml:space="preserve"> PAGEREF _Toc119317442 \h </w:instrText>
            </w:r>
            <w:r w:rsidR="001B52DC">
              <w:rPr>
                <w:noProof/>
                <w:webHidden/>
              </w:rPr>
            </w:r>
            <w:r w:rsidR="001B52DC">
              <w:rPr>
                <w:noProof/>
                <w:webHidden/>
              </w:rPr>
              <w:fldChar w:fldCharType="separate"/>
            </w:r>
            <w:r w:rsidR="001B52DC">
              <w:rPr>
                <w:noProof/>
                <w:webHidden/>
              </w:rPr>
              <w:t>8</w:t>
            </w:r>
            <w:r w:rsidR="001B52DC">
              <w:rPr>
                <w:noProof/>
                <w:webHidden/>
              </w:rPr>
              <w:fldChar w:fldCharType="end"/>
            </w:r>
          </w:hyperlink>
        </w:p>
        <w:p w14:paraId="03E240D7" w14:textId="07FFD5F7" w:rsidR="001B52DC" w:rsidRDefault="00000000">
          <w:pPr>
            <w:pStyle w:val="TOC2"/>
            <w:tabs>
              <w:tab w:val="right" w:leader="dot" w:pos="10188"/>
            </w:tabs>
            <w:rPr>
              <w:rFonts w:asciiTheme="minorHAnsi" w:hAnsiTheme="minorHAnsi"/>
              <w:noProof/>
              <w:sz w:val="22"/>
              <w:lang w:val="en-GB" w:eastAsia="en-GB"/>
            </w:rPr>
          </w:pPr>
          <w:hyperlink w:anchor="_Toc119317443" w:history="1">
            <w:r w:rsidR="001B52DC" w:rsidRPr="00647FF4">
              <w:rPr>
                <w:rStyle w:val="Hyperlink"/>
                <w:noProof/>
              </w:rPr>
              <w:t>Fire Safety and Emergency Procedures</w:t>
            </w:r>
            <w:r w:rsidR="001B52DC">
              <w:rPr>
                <w:noProof/>
                <w:webHidden/>
              </w:rPr>
              <w:tab/>
            </w:r>
            <w:r w:rsidR="001B52DC">
              <w:rPr>
                <w:noProof/>
                <w:webHidden/>
              </w:rPr>
              <w:fldChar w:fldCharType="begin"/>
            </w:r>
            <w:r w:rsidR="001B52DC">
              <w:rPr>
                <w:noProof/>
                <w:webHidden/>
              </w:rPr>
              <w:instrText xml:space="preserve"> PAGEREF _Toc119317443 \h </w:instrText>
            </w:r>
            <w:r w:rsidR="001B52DC">
              <w:rPr>
                <w:noProof/>
                <w:webHidden/>
              </w:rPr>
            </w:r>
            <w:r w:rsidR="001B52DC">
              <w:rPr>
                <w:noProof/>
                <w:webHidden/>
              </w:rPr>
              <w:fldChar w:fldCharType="separate"/>
            </w:r>
            <w:r w:rsidR="001B52DC">
              <w:rPr>
                <w:noProof/>
                <w:webHidden/>
              </w:rPr>
              <w:t>8</w:t>
            </w:r>
            <w:r w:rsidR="001B52DC">
              <w:rPr>
                <w:noProof/>
                <w:webHidden/>
              </w:rPr>
              <w:fldChar w:fldCharType="end"/>
            </w:r>
          </w:hyperlink>
        </w:p>
        <w:p w14:paraId="19DE26CA" w14:textId="077C8DB5" w:rsidR="001B52DC" w:rsidRDefault="00000000">
          <w:pPr>
            <w:pStyle w:val="TOC2"/>
            <w:tabs>
              <w:tab w:val="right" w:leader="dot" w:pos="10188"/>
            </w:tabs>
            <w:rPr>
              <w:rFonts w:asciiTheme="minorHAnsi" w:hAnsiTheme="minorHAnsi"/>
              <w:noProof/>
              <w:sz w:val="22"/>
              <w:lang w:val="en-GB" w:eastAsia="en-GB"/>
            </w:rPr>
          </w:pPr>
          <w:hyperlink w:anchor="_Toc119317444" w:history="1">
            <w:r w:rsidR="001B52DC" w:rsidRPr="00647FF4">
              <w:rPr>
                <w:rStyle w:val="Hyperlink"/>
                <w:noProof/>
              </w:rPr>
              <w:t>Display Screen Equipment (DSE)</w:t>
            </w:r>
            <w:r w:rsidR="001B52DC">
              <w:rPr>
                <w:noProof/>
                <w:webHidden/>
              </w:rPr>
              <w:tab/>
            </w:r>
            <w:r w:rsidR="001B52DC">
              <w:rPr>
                <w:noProof/>
                <w:webHidden/>
              </w:rPr>
              <w:fldChar w:fldCharType="begin"/>
            </w:r>
            <w:r w:rsidR="001B52DC">
              <w:rPr>
                <w:noProof/>
                <w:webHidden/>
              </w:rPr>
              <w:instrText xml:space="preserve"> PAGEREF _Toc119317444 \h </w:instrText>
            </w:r>
            <w:r w:rsidR="001B52DC">
              <w:rPr>
                <w:noProof/>
                <w:webHidden/>
              </w:rPr>
            </w:r>
            <w:r w:rsidR="001B52DC">
              <w:rPr>
                <w:noProof/>
                <w:webHidden/>
              </w:rPr>
              <w:fldChar w:fldCharType="separate"/>
            </w:r>
            <w:r w:rsidR="001B52DC">
              <w:rPr>
                <w:noProof/>
                <w:webHidden/>
              </w:rPr>
              <w:t>9</w:t>
            </w:r>
            <w:r w:rsidR="001B52DC">
              <w:rPr>
                <w:noProof/>
                <w:webHidden/>
              </w:rPr>
              <w:fldChar w:fldCharType="end"/>
            </w:r>
          </w:hyperlink>
        </w:p>
        <w:p w14:paraId="7A82CD13" w14:textId="4D85BED4" w:rsidR="001B52DC" w:rsidRDefault="00000000">
          <w:pPr>
            <w:pStyle w:val="TOC2"/>
            <w:tabs>
              <w:tab w:val="right" w:leader="dot" w:pos="10188"/>
            </w:tabs>
            <w:rPr>
              <w:rFonts w:asciiTheme="minorHAnsi" w:hAnsiTheme="minorHAnsi"/>
              <w:noProof/>
              <w:sz w:val="22"/>
              <w:lang w:val="en-GB" w:eastAsia="en-GB"/>
            </w:rPr>
          </w:pPr>
          <w:hyperlink w:anchor="_Toc119317445" w:history="1">
            <w:r w:rsidR="001B52DC" w:rsidRPr="00647FF4">
              <w:rPr>
                <w:rStyle w:val="Hyperlink"/>
                <w:noProof/>
              </w:rPr>
              <w:t>Lone and Home Working</w:t>
            </w:r>
            <w:r w:rsidR="001B52DC">
              <w:rPr>
                <w:noProof/>
                <w:webHidden/>
              </w:rPr>
              <w:tab/>
            </w:r>
            <w:r w:rsidR="001B52DC">
              <w:rPr>
                <w:noProof/>
                <w:webHidden/>
              </w:rPr>
              <w:fldChar w:fldCharType="begin"/>
            </w:r>
            <w:r w:rsidR="001B52DC">
              <w:rPr>
                <w:noProof/>
                <w:webHidden/>
              </w:rPr>
              <w:instrText xml:space="preserve"> PAGEREF _Toc119317445 \h </w:instrText>
            </w:r>
            <w:r w:rsidR="001B52DC">
              <w:rPr>
                <w:noProof/>
                <w:webHidden/>
              </w:rPr>
            </w:r>
            <w:r w:rsidR="001B52DC">
              <w:rPr>
                <w:noProof/>
                <w:webHidden/>
              </w:rPr>
              <w:fldChar w:fldCharType="separate"/>
            </w:r>
            <w:r w:rsidR="001B52DC">
              <w:rPr>
                <w:noProof/>
                <w:webHidden/>
              </w:rPr>
              <w:t>9</w:t>
            </w:r>
            <w:r w:rsidR="001B52DC">
              <w:rPr>
                <w:noProof/>
                <w:webHidden/>
              </w:rPr>
              <w:fldChar w:fldCharType="end"/>
            </w:r>
          </w:hyperlink>
        </w:p>
        <w:p w14:paraId="07024CDD" w14:textId="04E2C632" w:rsidR="001B52DC" w:rsidRDefault="00000000">
          <w:pPr>
            <w:pStyle w:val="TOC2"/>
            <w:tabs>
              <w:tab w:val="right" w:leader="dot" w:pos="10188"/>
            </w:tabs>
            <w:rPr>
              <w:rFonts w:asciiTheme="minorHAnsi" w:hAnsiTheme="minorHAnsi"/>
              <w:noProof/>
              <w:sz w:val="22"/>
              <w:lang w:val="en-GB" w:eastAsia="en-GB"/>
            </w:rPr>
          </w:pPr>
          <w:hyperlink w:anchor="_Toc119317446" w:history="1">
            <w:r w:rsidR="001B52DC" w:rsidRPr="00647FF4">
              <w:rPr>
                <w:rStyle w:val="Hyperlink"/>
                <w:noProof/>
              </w:rPr>
              <w:t>Contractor Management</w:t>
            </w:r>
            <w:r w:rsidR="001B52DC">
              <w:rPr>
                <w:noProof/>
                <w:webHidden/>
              </w:rPr>
              <w:tab/>
            </w:r>
            <w:r w:rsidR="001B52DC">
              <w:rPr>
                <w:noProof/>
                <w:webHidden/>
              </w:rPr>
              <w:fldChar w:fldCharType="begin"/>
            </w:r>
            <w:r w:rsidR="001B52DC">
              <w:rPr>
                <w:noProof/>
                <w:webHidden/>
              </w:rPr>
              <w:instrText xml:space="preserve"> PAGEREF _Toc119317446 \h </w:instrText>
            </w:r>
            <w:r w:rsidR="001B52DC">
              <w:rPr>
                <w:noProof/>
                <w:webHidden/>
              </w:rPr>
            </w:r>
            <w:r w:rsidR="001B52DC">
              <w:rPr>
                <w:noProof/>
                <w:webHidden/>
              </w:rPr>
              <w:fldChar w:fldCharType="separate"/>
            </w:r>
            <w:r w:rsidR="001B52DC">
              <w:rPr>
                <w:noProof/>
                <w:webHidden/>
              </w:rPr>
              <w:t>10</w:t>
            </w:r>
            <w:r w:rsidR="001B52DC">
              <w:rPr>
                <w:noProof/>
                <w:webHidden/>
              </w:rPr>
              <w:fldChar w:fldCharType="end"/>
            </w:r>
          </w:hyperlink>
        </w:p>
        <w:p w14:paraId="7E4B709B" w14:textId="044964EB" w:rsidR="001B52DC" w:rsidRDefault="00000000">
          <w:pPr>
            <w:pStyle w:val="TOC2"/>
            <w:tabs>
              <w:tab w:val="right" w:leader="dot" w:pos="10188"/>
            </w:tabs>
            <w:rPr>
              <w:rFonts w:asciiTheme="minorHAnsi" w:hAnsiTheme="minorHAnsi"/>
              <w:noProof/>
              <w:sz w:val="22"/>
              <w:lang w:val="en-GB" w:eastAsia="en-GB"/>
            </w:rPr>
          </w:pPr>
          <w:hyperlink w:anchor="_Toc119317447" w:history="1">
            <w:r w:rsidR="001B52DC" w:rsidRPr="00647FF4">
              <w:rPr>
                <w:rStyle w:val="Hyperlink"/>
                <w:noProof/>
              </w:rPr>
              <w:t>Provision and Use of Work Equipment Regulations (PUWER)</w:t>
            </w:r>
            <w:r w:rsidR="001B52DC">
              <w:rPr>
                <w:noProof/>
                <w:webHidden/>
              </w:rPr>
              <w:tab/>
            </w:r>
            <w:r w:rsidR="001B52DC">
              <w:rPr>
                <w:noProof/>
                <w:webHidden/>
              </w:rPr>
              <w:fldChar w:fldCharType="begin"/>
            </w:r>
            <w:r w:rsidR="001B52DC">
              <w:rPr>
                <w:noProof/>
                <w:webHidden/>
              </w:rPr>
              <w:instrText xml:space="preserve"> PAGEREF _Toc119317447 \h </w:instrText>
            </w:r>
            <w:r w:rsidR="001B52DC">
              <w:rPr>
                <w:noProof/>
                <w:webHidden/>
              </w:rPr>
            </w:r>
            <w:r w:rsidR="001B52DC">
              <w:rPr>
                <w:noProof/>
                <w:webHidden/>
              </w:rPr>
              <w:fldChar w:fldCharType="separate"/>
            </w:r>
            <w:r w:rsidR="001B52DC">
              <w:rPr>
                <w:noProof/>
                <w:webHidden/>
              </w:rPr>
              <w:t>10</w:t>
            </w:r>
            <w:r w:rsidR="001B52DC">
              <w:rPr>
                <w:noProof/>
                <w:webHidden/>
              </w:rPr>
              <w:fldChar w:fldCharType="end"/>
            </w:r>
          </w:hyperlink>
        </w:p>
        <w:p w14:paraId="2F2BDE99" w14:textId="5058BFBE" w:rsidR="001B52DC" w:rsidRDefault="00000000">
          <w:pPr>
            <w:pStyle w:val="TOC2"/>
            <w:tabs>
              <w:tab w:val="right" w:leader="dot" w:pos="10188"/>
            </w:tabs>
            <w:rPr>
              <w:rFonts w:asciiTheme="minorHAnsi" w:hAnsiTheme="minorHAnsi"/>
              <w:noProof/>
              <w:sz w:val="22"/>
              <w:lang w:val="en-GB" w:eastAsia="en-GB"/>
            </w:rPr>
          </w:pPr>
          <w:hyperlink w:anchor="_Toc119317448" w:history="1">
            <w:r w:rsidR="001B52DC" w:rsidRPr="00647FF4">
              <w:rPr>
                <w:rStyle w:val="Hyperlink"/>
                <w:noProof/>
              </w:rPr>
              <w:t>Electrical Safety</w:t>
            </w:r>
            <w:r w:rsidR="001B52DC">
              <w:rPr>
                <w:noProof/>
                <w:webHidden/>
              </w:rPr>
              <w:tab/>
            </w:r>
            <w:r w:rsidR="001B52DC">
              <w:rPr>
                <w:noProof/>
                <w:webHidden/>
              </w:rPr>
              <w:fldChar w:fldCharType="begin"/>
            </w:r>
            <w:r w:rsidR="001B52DC">
              <w:rPr>
                <w:noProof/>
                <w:webHidden/>
              </w:rPr>
              <w:instrText xml:space="preserve"> PAGEREF _Toc119317448 \h </w:instrText>
            </w:r>
            <w:r w:rsidR="001B52DC">
              <w:rPr>
                <w:noProof/>
                <w:webHidden/>
              </w:rPr>
            </w:r>
            <w:r w:rsidR="001B52DC">
              <w:rPr>
                <w:noProof/>
                <w:webHidden/>
              </w:rPr>
              <w:fldChar w:fldCharType="separate"/>
            </w:r>
            <w:r w:rsidR="001B52DC">
              <w:rPr>
                <w:noProof/>
                <w:webHidden/>
              </w:rPr>
              <w:t>11</w:t>
            </w:r>
            <w:r w:rsidR="001B52DC">
              <w:rPr>
                <w:noProof/>
                <w:webHidden/>
              </w:rPr>
              <w:fldChar w:fldCharType="end"/>
            </w:r>
          </w:hyperlink>
        </w:p>
        <w:p w14:paraId="410769D3" w14:textId="54519C21" w:rsidR="001B52DC" w:rsidRDefault="00000000">
          <w:pPr>
            <w:pStyle w:val="TOC2"/>
            <w:tabs>
              <w:tab w:val="right" w:leader="dot" w:pos="10188"/>
            </w:tabs>
            <w:rPr>
              <w:rFonts w:asciiTheme="minorHAnsi" w:hAnsiTheme="minorHAnsi"/>
              <w:noProof/>
              <w:sz w:val="22"/>
              <w:lang w:val="en-GB" w:eastAsia="en-GB"/>
            </w:rPr>
          </w:pPr>
          <w:hyperlink w:anchor="_Toc119317449" w:history="1">
            <w:r w:rsidR="001B52DC" w:rsidRPr="00647FF4">
              <w:rPr>
                <w:rStyle w:val="Hyperlink"/>
                <w:noProof/>
              </w:rPr>
              <w:t>Moving &amp; Handling</w:t>
            </w:r>
            <w:r w:rsidR="001B52DC">
              <w:rPr>
                <w:noProof/>
                <w:webHidden/>
              </w:rPr>
              <w:tab/>
            </w:r>
            <w:r w:rsidR="001B52DC">
              <w:rPr>
                <w:noProof/>
                <w:webHidden/>
              </w:rPr>
              <w:fldChar w:fldCharType="begin"/>
            </w:r>
            <w:r w:rsidR="001B52DC">
              <w:rPr>
                <w:noProof/>
                <w:webHidden/>
              </w:rPr>
              <w:instrText xml:space="preserve"> PAGEREF _Toc119317449 \h </w:instrText>
            </w:r>
            <w:r w:rsidR="001B52DC">
              <w:rPr>
                <w:noProof/>
                <w:webHidden/>
              </w:rPr>
            </w:r>
            <w:r w:rsidR="001B52DC">
              <w:rPr>
                <w:noProof/>
                <w:webHidden/>
              </w:rPr>
              <w:fldChar w:fldCharType="separate"/>
            </w:r>
            <w:r w:rsidR="001B52DC">
              <w:rPr>
                <w:noProof/>
                <w:webHidden/>
              </w:rPr>
              <w:t>11</w:t>
            </w:r>
            <w:r w:rsidR="001B52DC">
              <w:rPr>
                <w:noProof/>
                <w:webHidden/>
              </w:rPr>
              <w:fldChar w:fldCharType="end"/>
            </w:r>
          </w:hyperlink>
        </w:p>
        <w:p w14:paraId="5473A01D" w14:textId="5417CD8B" w:rsidR="001B52DC" w:rsidRDefault="00000000">
          <w:pPr>
            <w:pStyle w:val="TOC2"/>
            <w:tabs>
              <w:tab w:val="right" w:leader="dot" w:pos="10188"/>
            </w:tabs>
            <w:rPr>
              <w:rFonts w:asciiTheme="minorHAnsi" w:hAnsiTheme="minorHAnsi"/>
              <w:noProof/>
              <w:sz w:val="22"/>
              <w:lang w:val="en-GB" w:eastAsia="en-GB"/>
            </w:rPr>
          </w:pPr>
          <w:hyperlink w:anchor="_Toc119317450" w:history="1">
            <w:r w:rsidR="001B52DC" w:rsidRPr="00647FF4">
              <w:rPr>
                <w:rStyle w:val="Hyperlink"/>
                <w:noProof/>
              </w:rPr>
              <w:t>Stress, Violence and Bullying</w:t>
            </w:r>
            <w:r w:rsidR="001B52DC">
              <w:rPr>
                <w:noProof/>
                <w:webHidden/>
              </w:rPr>
              <w:tab/>
            </w:r>
            <w:r w:rsidR="001B52DC">
              <w:rPr>
                <w:noProof/>
                <w:webHidden/>
              </w:rPr>
              <w:fldChar w:fldCharType="begin"/>
            </w:r>
            <w:r w:rsidR="001B52DC">
              <w:rPr>
                <w:noProof/>
                <w:webHidden/>
              </w:rPr>
              <w:instrText xml:space="preserve"> PAGEREF _Toc119317450 \h </w:instrText>
            </w:r>
            <w:r w:rsidR="001B52DC">
              <w:rPr>
                <w:noProof/>
                <w:webHidden/>
              </w:rPr>
            </w:r>
            <w:r w:rsidR="001B52DC">
              <w:rPr>
                <w:noProof/>
                <w:webHidden/>
              </w:rPr>
              <w:fldChar w:fldCharType="separate"/>
            </w:r>
            <w:r w:rsidR="001B52DC">
              <w:rPr>
                <w:noProof/>
                <w:webHidden/>
              </w:rPr>
              <w:t>11</w:t>
            </w:r>
            <w:r w:rsidR="001B52DC">
              <w:rPr>
                <w:noProof/>
                <w:webHidden/>
              </w:rPr>
              <w:fldChar w:fldCharType="end"/>
            </w:r>
          </w:hyperlink>
        </w:p>
        <w:p w14:paraId="72D257EB" w14:textId="2EB6D6AF" w:rsidR="001B52DC" w:rsidRDefault="00000000">
          <w:pPr>
            <w:pStyle w:val="TOC2"/>
            <w:tabs>
              <w:tab w:val="right" w:leader="dot" w:pos="10188"/>
            </w:tabs>
            <w:rPr>
              <w:rFonts w:asciiTheme="minorHAnsi" w:hAnsiTheme="minorHAnsi"/>
              <w:noProof/>
              <w:sz w:val="22"/>
              <w:lang w:val="en-GB" w:eastAsia="en-GB"/>
            </w:rPr>
          </w:pPr>
          <w:hyperlink w:anchor="_Toc119317451" w:history="1">
            <w:r w:rsidR="001B52DC" w:rsidRPr="00647FF4">
              <w:rPr>
                <w:rStyle w:val="Hyperlink"/>
                <w:noProof/>
              </w:rPr>
              <w:t>Health &amp; Safety Training (including induction)</w:t>
            </w:r>
            <w:r w:rsidR="001B52DC">
              <w:rPr>
                <w:noProof/>
                <w:webHidden/>
              </w:rPr>
              <w:tab/>
            </w:r>
            <w:r w:rsidR="001B52DC">
              <w:rPr>
                <w:noProof/>
                <w:webHidden/>
              </w:rPr>
              <w:fldChar w:fldCharType="begin"/>
            </w:r>
            <w:r w:rsidR="001B52DC">
              <w:rPr>
                <w:noProof/>
                <w:webHidden/>
              </w:rPr>
              <w:instrText xml:space="preserve"> PAGEREF _Toc119317451 \h </w:instrText>
            </w:r>
            <w:r w:rsidR="001B52DC">
              <w:rPr>
                <w:noProof/>
                <w:webHidden/>
              </w:rPr>
            </w:r>
            <w:r w:rsidR="001B52DC">
              <w:rPr>
                <w:noProof/>
                <w:webHidden/>
              </w:rPr>
              <w:fldChar w:fldCharType="separate"/>
            </w:r>
            <w:r w:rsidR="001B52DC">
              <w:rPr>
                <w:noProof/>
                <w:webHidden/>
              </w:rPr>
              <w:t>12</w:t>
            </w:r>
            <w:r w:rsidR="001B52DC">
              <w:rPr>
                <w:noProof/>
                <w:webHidden/>
              </w:rPr>
              <w:fldChar w:fldCharType="end"/>
            </w:r>
          </w:hyperlink>
        </w:p>
        <w:p w14:paraId="0A83B4FB" w14:textId="455CDFDA" w:rsidR="001B52DC" w:rsidRDefault="00000000">
          <w:pPr>
            <w:pStyle w:val="TOC2"/>
            <w:tabs>
              <w:tab w:val="right" w:leader="dot" w:pos="10188"/>
            </w:tabs>
            <w:rPr>
              <w:rFonts w:asciiTheme="minorHAnsi" w:hAnsiTheme="minorHAnsi"/>
              <w:noProof/>
              <w:sz w:val="22"/>
              <w:lang w:val="en-GB" w:eastAsia="en-GB"/>
            </w:rPr>
          </w:pPr>
          <w:hyperlink w:anchor="_Toc119317452" w:history="1">
            <w:r w:rsidR="001B52DC" w:rsidRPr="00647FF4">
              <w:rPr>
                <w:rStyle w:val="Hyperlink"/>
                <w:noProof/>
              </w:rPr>
              <w:t>Holybank Quarry</w:t>
            </w:r>
            <w:r w:rsidR="001B52DC">
              <w:rPr>
                <w:noProof/>
                <w:webHidden/>
              </w:rPr>
              <w:tab/>
            </w:r>
            <w:r w:rsidR="001B52DC">
              <w:rPr>
                <w:noProof/>
                <w:webHidden/>
              </w:rPr>
              <w:fldChar w:fldCharType="begin"/>
            </w:r>
            <w:r w:rsidR="001B52DC">
              <w:rPr>
                <w:noProof/>
                <w:webHidden/>
              </w:rPr>
              <w:instrText xml:space="preserve"> PAGEREF _Toc119317452 \h </w:instrText>
            </w:r>
            <w:r w:rsidR="001B52DC">
              <w:rPr>
                <w:noProof/>
                <w:webHidden/>
              </w:rPr>
            </w:r>
            <w:r w:rsidR="001B52DC">
              <w:rPr>
                <w:noProof/>
                <w:webHidden/>
              </w:rPr>
              <w:fldChar w:fldCharType="separate"/>
            </w:r>
            <w:r w:rsidR="001B52DC">
              <w:rPr>
                <w:noProof/>
                <w:webHidden/>
              </w:rPr>
              <w:t>12</w:t>
            </w:r>
            <w:r w:rsidR="001B52DC">
              <w:rPr>
                <w:noProof/>
                <w:webHidden/>
              </w:rPr>
              <w:fldChar w:fldCharType="end"/>
            </w:r>
          </w:hyperlink>
        </w:p>
        <w:p w14:paraId="79C2B628" w14:textId="0DB082E9" w:rsidR="001B52DC" w:rsidRDefault="00000000">
          <w:pPr>
            <w:pStyle w:val="TOC2"/>
            <w:tabs>
              <w:tab w:val="right" w:leader="dot" w:pos="10188"/>
            </w:tabs>
            <w:rPr>
              <w:rFonts w:asciiTheme="minorHAnsi" w:hAnsiTheme="minorHAnsi"/>
              <w:noProof/>
              <w:sz w:val="22"/>
              <w:lang w:val="en-GB" w:eastAsia="en-GB"/>
            </w:rPr>
          </w:pPr>
          <w:hyperlink w:anchor="_Toc119317453" w:history="1">
            <w:r w:rsidR="001B52DC" w:rsidRPr="00647FF4">
              <w:rPr>
                <w:rStyle w:val="Hyperlink"/>
                <w:noProof/>
              </w:rPr>
              <w:t>Sexton Street Tennis/ Basketball Court and Football/Playing Field</w:t>
            </w:r>
            <w:r w:rsidR="001B52DC">
              <w:rPr>
                <w:noProof/>
                <w:webHidden/>
              </w:rPr>
              <w:tab/>
            </w:r>
            <w:r w:rsidR="001B52DC">
              <w:rPr>
                <w:noProof/>
                <w:webHidden/>
              </w:rPr>
              <w:fldChar w:fldCharType="begin"/>
            </w:r>
            <w:r w:rsidR="001B52DC">
              <w:rPr>
                <w:noProof/>
                <w:webHidden/>
              </w:rPr>
              <w:instrText xml:space="preserve"> PAGEREF _Toc119317453 \h </w:instrText>
            </w:r>
            <w:r w:rsidR="001B52DC">
              <w:rPr>
                <w:noProof/>
                <w:webHidden/>
              </w:rPr>
            </w:r>
            <w:r w:rsidR="001B52DC">
              <w:rPr>
                <w:noProof/>
                <w:webHidden/>
              </w:rPr>
              <w:fldChar w:fldCharType="separate"/>
            </w:r>
            <w:r w:rsidR="001B52DC">
              <w:rPr>
                <w:noProof/>
                <w:webHidden/>
              </w:rPr>
              <w:t>12</w:t>
            </w:r>
            <w:r w:rsidR="001B52DC">
              <w:rPr>
                <w:noProof/>
                <w:webHidden/>
              </w:rPr>
              <w:fldChar w:fldCharType="end"/>
            </w:r>
          </w:hyperlink>
        </w:p>
        <w:p w14:paraId="3DD3067B" w14:textId="14B92C8D" w:rsidR="001B52DC" w:rsidRDefault="00000000">
          <w:pPr>
            <w:pStyle w:val="TOC2"/>
            <w:tabs>
              <w:tab w:val="right" w:leader="dot" w:pos="10188"/>
            </w:tabs>
            <w:rPr>
              <w:rFonts w:asciiTheme="minorHAnsi" w:hAnsiTheme="minorHAnsi"/>
              <w:noProof/>
              <w:sz w:val="22"/>
              <w:lang w:val="en-GB" w:eastAsia="en-GB"/>
            </w:rPr>
          </w:pPr>
          <w:hyperlink w:anchor="_Toc119317454" w:history="1">
            <w:r w:rsidR="001B52DC" w:rsidRPr="00647FF4">
              <w:rPr>
                <w:rStyle w:val="Hyperlink"/>
                <w:noProof/>
              </w:rPr>
              <w:t>Allotments</w:t>
            </w:r>
            <w:r w:rsidR="001B52DC">
              <w:rPr>
                <w:noProof/>
                <w:webHidden/>
              </w:rPr>
              <w:tab/>
            </w:r>
            <w:r w:rsidR="001B52DC">
              <w:rPr>
                <w:noProof/>
                <w:webHidden/>
              </w:rPr>
              <w:fldChar w:fldCharType="begin"/>
            </w:r>
            <w:r w:rsidR="001B52DC">
              <w:rPr>
                <w:noProof/>
                <w:webHidden/>
              </w:rPr>
              <w:instrText xml:space="preserve"> PAGEREF _Toc119317454 \h </w:instrText>
            </w:r>
            <w:r w:rsidR="001B52DC">
              <w:rPr>
                <w:noProof/>
                <w:webHidden/>
              </w:rPr>
            </w:r>
            <w:r w:rsidR="001B52DC">
              <w:rPr>
                <w:noProof/>
                <w:webHidden/>
              </w:rPr>
              <w:fldChar w:fldCharType="separate"/>
            </w:r>
            <w:r w:rsidR="001B52DC">
              <w:rPr>
                <w:noProof/>
                <w:webHidden/>
              </w:rPr>
              <w:t>12</w:t>
            </w:r>
            <w:r w:rsidR="001B52DC">
              <w:rPr>
                <w:noProof/>
                <w:webHidden/>
              </w:rPr>
              <w:fldChar w:fldCharType="end"/>
            </w:r>
          </w:hyperlink>
        </w:p>
        <w:p w14:paraId="0B4C25CB" w14:textId="63AC7087" w:rsidR="00F231D8" w:rsidRDefault="00F231D8" w:rsidP="00F231D8">
          <w:pPr>
            <w:jc w:val="both"/>
          </w:pPr>
          <w:r>
            <w:rPr>
              <w:b/>
              <w:bCs/>
              <w:noProof/>
            </w:rPr>
            <w:fldChar w:fldCharType="end"/>
          </w:r>
        </w:p>
      </w:sdtContent>
    </w:sdt>
    <w:p w14:paraId="443B4A36" w14:textId="3AD4E232" w:rsidR="00283612" w:rsidRDefault="00283612" w:rsidP="00F231D8">
      <w:pPr>
        <w:jc w:val="both"/>
      </w:pPr>
    </w:p>
    <w:p w14:paraId="13F658FB" w14:textId="77777777" w:rsidR="001B52DC" w:rsidRPr="00984B9C" w:rsidRDefault="001B52DC" w:rsidP="00F231D8">
      <w:pPr>
        <w:jc w:val="both"/>
      </w:pPr>
    </w:p>
    <w:p w14:paraId="2CA182C5" w14:textId="6A0F74F3" w:rsidR="006B1D60" w:rsidRPr="00F231D8" w:rsidRDefault="006B1D60" w:rsidP="00F231D8">
      <w:pPr>
        <w:pStyle w:val="Heading1"/>
        <w:numPr>
          <w:ilvl w:val="0"/>
          <w:numId w:val="30"/>
        </w:numPr>
        <w:jc w:val="both"/>
      </w:pPr>
      <w:bookmarkStart w:id="1" w:name="_Toc12867796"/>
      <w:bookmarkStart w:id="2" w:name="_Toc119317428"/>
      <w:bookmarkStart w:id="3" w:name="_Hlk119310874"/>
      <w:r w:rsidRPr="000C32C7">
        <w:t>General Statement of Intent</w:t>
      </w:r>
      <w:bookmarkEnd w:id="1"/>
      <w:bookmarkEnd w:id="2"/>
    </w:p>
    <w:p w14:paraId="4B227C8F" w14:textId="400AA95E" w:rsidR="006B1D60" w:rsidRPr="000C32C7" w:rsidRDefault="006B1D60" w:rsidP="00F231D8">
      <w:pPr>
        <w:jc w:val="both"/>
        <w:rPr>
          <w:szCs w:val="24"/>
        </w:rPr>
      </w:pPr>
      <w:r w:rsidRPr="000C32C7">
        <w:rPr>
          <w:szCs w:val="24"/>
        </w:rPr>
        <w:t xml:space="preserve">It is the policy of Tintwistle Parish Council to take all reasonably practicable steps to </w:t>
      </w:r>
      <w:r w:rsidR="00C0516F" w:rsidRPr="000C32C7">
        <w:rPr>
          <w:szCs w:val="24"/>
        </w:rPr>
        <w:t xml:space="preserve">provide a safe and healthy working environment for all its employees, contractors, </w:t>
      </w:r>
      <w:r w:rsidR="000C32C7" w:rsidRPr="000C32C7">
        <w:rPr>
          <w:szCs w:val="24"/>
        </w:rPr>
        <w:t>volunteers,</w:t>
      </w:r>
      <w:r w:rsidR="00C0516F" w:rsidRPr="000C32C7">
        <w:rPr>
          <w:szCs w:val="24"/>
        </w:rPr>
        <w:t xml:space="preserve"> and any other person who may be affected by their activities</w:t>
      </w:r>
      <w:r w:rsidRPr="000C32C7">
        <w:rPr>
          <w:szCs w:val="24"/>
        </w:rPr>
        <w:t xml:space="preserve">. </w:t>
      </w:r>
    </w:p>
    <w:p w14:paraId="07402F41" w14:textId="58B7C30D" w:rsidR="00C0516F" w:rsidRPr="000C32C7" w:rsidRDefault="00C0516F" w:rsidP="00F231D8">
      <w:pPr>
        <w:jc w:val="both"/>
        <w:rPr>
          <w:szCs w:val="24"/>
        </w:rPr>
      </w:pPr>
      <w:r w:rsidRPr="000C32C7">
        <w:rPr>
          <w:szCs w:val="24"/>
        </w:rPr>
        <w:t xml:space="preserve">Tintwistle Parish Council meets its responsibilities under the Health and </w:t>
      </w:r>
      <w:r w:rsidR="000C32C7" w:rsidRPr="000C32C7">
        <w:rPr>
          <w:szCs w:val="24"/>
        </w:rPr>
        <w:t>S</w:t>
      </w:r>
      <w:r w:rsidRPr="000C32C7">
        <w:rPr>
          <w:szCs w:val="24"/>
        </w:rPr>
        <w:t>afety at Work Ac</w:t>
      </w:r>
      <w:r w:rsidR="00074C1A">
        <w:rPr>
          <w:szCs w:val="24"/>
        </w:rPr>
        <w:t>t 1974</w:t>
      </w:r>
      <w:r w:rsidRPr="000C32C7">
        <w:rPr>
          <w:szCs w:val="24"/>
        </w:rPr>
        <w:t xml:space="preserve"> and will provide as far is reasonably practicable the resources necessary to fulfil their commitments.</w:t>
      </w:r>
    </w:p>
    <w:p w14:paraId="35CF018B" w14:textId="617B10A7" w:rsidR="00C0516F" w:rsidRPr="000C32C7" w:rsidRDefault="00C0516F" w:rsidP="00F231D8">
      <w:pPr>
        <w:jc w:val="both"/>
        <w:rPr>
          <w:szCs w:val="24"/>
        </w:rPr>
      </w:pPr>
    </w:p>
    <w:p w14:paraId="493ACABB" w14:textId="1C4ACA94" w:rsidR="00C0516F" w:rsidRPr="000C32C7" w:rsidRDefault="00C0516F" w:rsidP="00F231D8">
      <w:pPr>
        <w:jc w:val="both"/>
        <w:rPr>
          <w:szCs w:val="24"/>
        </w:rPr>
      </w:pPr>
      <w:r w:rsidRPr="000C32C7">
        <w:rPr>
          <w:szCs w:val="24"/>
        </w:rPr>
        <w:t>The Parish Council will seek as and when appropriate exper</w:t>
      </w:r>
      <w:r w:rsidR="000C32C7" w:rsidRPr="000C32C7">
        <w:rPr>
          <w:szCs w:val="24"/>
        </w:rPr>
        <w:t xml:space="preserve">t </w:t>
      </w:r>
      <w:r w:rsidRPr="000C32C7">
        <w:rPr>
          <w:szCs w:val="24"/>
        </w:rPr>
        <w:t xml:space="preserve">technical advice on </w:t>
      </w:r>
      <w:r w:rsidR="00CF6ABB">
        <w:rPr>
          <w:szCs w:val="24"/>
        </w:rPr>
        <w:t>h</w:t>
      </w:r>
      <w:r w:rsidRPr="000C32C7">
        <w:rPr>
          <w:szCs w:val="24"/>
        </w:rPr>
        <w:t>ealth and safety to assist the Clerk of Council in fulfilling the Parish Council’s responsibilities for ensuring safe working</w:t>
      </w:r>
      <w:r w:rsidR="000C32C7" w:rsidRPr="000C32C7">
        <w:rPr>
          <w:szCs w:val="24"/>
        </w:rPr>
        <w:t xml:space="preserve"> </w:t>
      </w:r>
      <w:r w:rsidRPr="000C32C7">
        <w:rPr>
          <w:szCs w:val="24"/>
        </w:rPr>
        <w:t>conditions.</w:t>
      </w:r>
    </w:p>
    <w:p w14:paraId="58EA4E6B" w14:textId="77777777" w:rsidR="00C0516F" w:rsidRPr="000C32C7" w:rsidRDefault="00C0516F" w:rsidP="00F231D8">
      <w:pPr>
        <w:jc w:val="both"/>
        <w:rPr>
          <w:szCs w:val="24"/>
        </w:rPr>
      </w:pPr>
    </w:p>
    <w:p w14:paraId="05114E3F" w14:textId="31AD5EAE" w:rsidR="006B1D60" w:rsidRPr="000C32C7" w:rsidRDefault="006B1D60" w:rsidP="00F231D8">
      <w:pPr>
        <w:jc w:val="both"/>
        <w:rPr>
          <w:szCs w:val="24"/>
        </w:rPr>
      </w:pPr>
      <w:r w:rsidRPr="000C32C7">
        <w:rPr>
          <w:szCs w:val="24"/>
        </w:rPr>
        <w:t xml:space="preserve">A high standard of health and safety performance is one of the Council’s primary objectives and is recognised as an integral part of service delivery. </w:t>
      </w:r>
    </w:p>
    <w:p w14:paraId="6315F5D3" w14:textId="5C849DD5" w:rsidR="000C32C7" w:rsidRPr="000C32C7" w:rsidRDefault="000C32C7" w:rsidP="00F231D8">
      <w:pPr>
        <w:jc w:val="both"/>
        <w:rPr>
          <w:szCs w:val="24"/>
        </w:rPr>
      </w:pPr>
    </w:p>
    <w:p w14:paraId="38FA71F4" w14:textId="015EE888" w:rsidR="00F231D8" w:rsidRPr="000C32C7" w:rsidRDefault="000C32C7" w:rsidP="00F231D8">
      <w:pPr>
        <w:jc w:val="both"/>
        <w:rPr>
          <w:szCs w:val="24"/>
        </w:rPr>
      </w:pPr>
      <w:r w:rsidRPr="000C32C7">
        <w:rPr>
          <w:szCs w:val="24"/>
        </w:rPr>
        <w:t>This Policy will be reviewed annually.</w:t>
      </w:r>
    </w:p>
    <w:p w14:paraId="03F387A1" w14:textId="77777777" w:rsidR="00215A1F" w:rsidRPr="00215A1F" w:rsidRDefault="00215A1F" w:rsidP="00F231D8">
      <w:pPr>
        <w:jc w:val="both"/>
        <w:rPr>
          <w:sz w:val="22"/>
        </w:rPr>
      </w:pPr>
    </w:p>
    <w:p w14:paraId="3C3A7AD1" w14:textId="1CC2A8CF" w:rsidR="000C32C7" w:rsidRPr="000C32C7" w:rsidRDefault="000C32C7" w:rsidP="00F231D8">
      <w:pPr>
        <w:pStyle w:val="Heading1"/>
        <w:jc w:val="both"/>
      </w:pPr>
      <w:bookmarkStart w:id="4" w:name="_Toc119317429"/>
      <w:r w:rsidRPr="000C32C7">
        <w:lastRenderedPageBreak/>
        <w:t>Aims of the Health and Safety Policy</w:t>
      </w:r>
      <w:bookmarkEnd w:id="4"/>
    </w:p>
    <w:p w14:paraId="1501F508" w14:textId="6A310329" w:rsidR="000C32C7" w:rsidRPr="00F231D8" w:rsidRDefault="000C32C7" w:rsidP="00F231D8">
      <w:pPr>
        <w:jc w:val="both"/>
        <w:rPr>
          <w:szCs w:val="28"/>
        </w:rPr>
      </w:pPr>
      <w:r w:rsidRPr="00F231D8">
        <w:rPr>
          <w:szCs w:val="28"/>
        </w:rPr>
        <w:t>This policy will be achieved by:</w:t>
      </w:r>
    </w:p>
    <w:p w14:paraId="7553307B" w14:textId="77777777" w:rsidR="00F231D8" w:rsidRPr="00F231D8" w:rsidRDefault="00F231D8" w:rsidP="00F231D8">
      <w:pPr>
        <w:jc w:val="both"/>
        <w:rPr>
          <w:szCs w:val="28"/>
        </w:rPr>
      </w:pPr>
    </w:p>
    <w:p w14:paraId="0C687F8B" w14:textId="663FA287" w:rsidR="006B1D60" w:rsidRPr="00F231D8" w:rsidRDefault="006B1D60" w:rsidP="00F231D8">
      <w:pPr>
        <w:pStyle w:val="ListParagraph"/>
        <w:numPr>
          <w:ilvl w:val="0"/>
          <w:numId w:val="26"/>
        </w:numPr>
        <w:jc w:val="both"/>
        <w:rPr>
          <w:szCs w:val="28"/>
        </w:rPr>
      </w:pPr>
      <w:r w:rsidRPr="00F231D8">
        <w:rPr>
          <w:szCs w:val="28"/>
        </w:rPr>
        <w:t xml:space="preserve">Creating and maintaining a positive health and safety culture which secures the commitment and participation of all employees. </w:t>
      </w:r>
    </w:p>
    <w:p w14:paraId="1FF1BB4F" w14:textId="77777777" w:rsidR="00215A1F" w:rsidRPr="00F231D8" w:rsidRDefault="006B1D60" w:rsidP="00F231D8">
      <w:pPr>
        <w:pStyle w:val="ListParagraph"/>
        <w:numPr>
          <w:ilvl w:val="0"/>
          <w:numId w:val="26"/>
        </w:numPr>
        <w:jc w:val="both"/>
        <w:rPr>
          <w:szCs w:val="28"/>
        </w:rPr>
      </w:pPr>
      <w:r w:rsidRPr="00F231D8">
        <w:rPr>
          <w:szCs w:val="28"/>
        </w:rPr>
        <w:t xml:space="preserve">Meeting its responsibilities to employees, to other people and to the environment in a way which recognises that legal requirements are the minimum standard. </w:t>
      </w:r>
    </w:p>
    <w:p w14:paraId="17AB87F0" w14:textId="77777777" w:rsidR="00215A1F" w:rsidRPr="00F231D8" w:rsidRDefault="006B1D60" w:rsidP="00F231D8">
      <w:pPr>
        <w:pStyle w:val="ListParagraph"/>
        <w:numPr>
          <w:ilvl w:val="0"/>
          <w:numId w:val="26"/>
        </w:numPr>
        <w:jc w:val="both"/>
        <w:rPr>
          <w:szCs w:val="28"/>
        </w:rPr>
      </w:pPr>
      <w:r w:rsidRPr="00F231D8">
        <w:rPr>
          <w:szCs w:val="28"/>
        </w:rPr>
        <w:t xml:space="preserve">Adopting a planned and systematic approach to the implementation of the Council’s Health and Safety Policy to ensure: </w:t>
      </w:r>
    </w:p>
    <w:p w14:paraId="2A8ACB8B" w14:textId="2F83812E" w:rsidR="00215A1F" w:rsidRPr="00F231D8" w:rsidRDefault="006B1D60" w:rsidP="00F231D8">
      <w:pPr>
        <w:pStyle w:val="ListParagraph"/>
        <w:numPr>
          <w:ilvl w:val="0"/>
          <w:numId w:val="26"/>
        </w:numPr>
        <w:jc w:val="both"/>
        <w:rPr>
          <w:szCs w:val="28"/>
        </w:rPr>
      </w:pPr>
      <w:r w:rsidRPr="00F231D8">
        <w:rPr>
          <w:szCs w:val="28"/>
        </w:rPr>
        <w:t xml:space="preserve">The provision and maintenance of plant and systems of work that are, so far as is reasonably practicable, safe and without risks to health </w:t>
      </w:r>
    </w:p>
    <w:p w14:paraId="29AF66AB" w14:textId="5EF42CDE" w:rsidR="00215A1F" w:rsidRPr="00F231D8" w:rsidRDefault="006B1D60" w:rsidP="00F231D8">
      <w:pPr>
        <w:pStyle w:val="ListParagraph"/>
        <w:numPr>
          <w:ilvl w:val="0"/>
          <w:numId w:val="26"/>
        </w:numPr>
        <w:jc w:val="both"/>
        <w:rPr>
          <w:szCs w:val="28"/>
        </w:rPr>
      </w:pPr>
      <w:r w:rsidRPr="00F231D8">
        <w:rPr>
          <w:szCs w:val="28"/>
        </w:rPr>
        <w:t xml:space="preserve">Arrangements for ensuring, so far as is reasonably practicable, safety and absence of risks to health in connection with the use, handling, </w:t>
      </w:r>
      <w:r w:rsidR="00B01141" w:rsidRPr="00F231D8">
        <w:rPr>
          <w:szCs w:val="28"/>
        </w:rPr>
        <w:t>storage,</w:t>
      </w:r>
      <w:r w:rsidRPr="00F231D8">
        <w:rPr>
          <w:szCs w:val="28"/>
        </w:rPr>
        <w:t xml:space="preserve"> and transport of articles and substances </w:t>
      </w:r>
    </w:p>
    <w:p w14:paraId="4902796C" w14:textId="2AF1E69C" w:rsidR="00215A1F" w:rsidRPr="00F231D8" w:rsidRDefault="006B1D60" w:rsidP="00F231D8">
      <w:pPr>
        <w:pStyle w:val="ListParagraph"/>
        <w:numPr>
          <w:ilvl w:val="0"/>
          <w:numId w:val="26"/>
        </w:numPr>
        <w:jc w:val="both"/>
        <w:rPr>
          <w:szCs w:val="28"/>
        </w:rPr>
      </w:pPr>
      <w:r w:rsidRPr="00F231D8">
        <w:rPr>
          <w:szCs w:val="28"/>
        </w:rPr>
        <w:t xml:space="preserve">The provision of such information, instruction, </w:t>
      </w:r>
      <w:r w:rsidR="00B01141" w:rsidRPr="00F231D8">
        <w:rPr>
          <w:szCs w:val="28"/>
        </w:rPr>
        <w:t>training,</w:t>
      </w:r>
      <w:r w:rsidRPr="00F231D8">
        <w:rPr>
          <w:szCs w:val="28"/>
        </w:rPr>
        <w:t xml:space="preserve"> and supervision as is necessary to ensure, so far as is reasonably practicable, the health and safety at work of its employees </w:t>
      </w:r>
    </w:p>
    <w:p w14:paraId="7EF91320" w14:textId="371C0FBD" w:rsidR="00215A1F" w:rsidRPr="00F231D8" w:rsidRDefault="006B1D60" w:rsidP="00F231D8">
      <w:pPr>
        <w:pStyle w:val="ListParagraph"/>
        <w:numPr>
          <w:ilvl w:val="0"/>
          <w:numId w:val="26"/>
        </w:numPr>
        <w:jc w:val="both"/>
        <w:rPr>
          <w:szCs w:val="28"/>
        </w:rPr>
      </w:pPr>
      <w:r w:rsidRPr="00F231D8">
        <w:rPr>
          <w:szCs w:val="28"/>
        </w:rPr>
        <w:t xml:space="preserve">So far as is reasonably practicable, as regards any place of work under the Council’s control, the maintenance of the workplace in a condition that is safe and without risks to health and the provision and maintenance of means of access to and egress from the workplace that are safe and without such risks </w:t>
      </w:r>
    </w:p>
    <w:p w14:paraId="345FAC3C" w14:textId="4A9485A7" w:rsidR="00215A1F" w:rsidRPr="00F231D8" w:rsidRDefault="006B1D60" w:rsidP="00F231D8">
      <w:pPr>
        <w:pStyle w:val="ListParagraph"/>
        <w:numPr>
          <w:ilvl w:val="0"/>
          <w:numId w:val="26"/>
        </w:numPr>
        <w:jc w:val="both"/>
        <w:rPr>
          <w:szCs w:val="28"/>
        </w:rPr>
      </w:pPr>
      <w:r w:rsidRPr="00F231D8">
        <w:rPr>
          <w:szCs w:val="28"/>
        </w:rPr>
        <w:t xml:space="preserve">The provision and maintenance of a working environment for employees that is, so far as is reasonably practicable, safe, without risks to health, and adequate as regards facilities and arrangements for their welfare at work </w:t>
      </w:r>
    </w:p>
    <w:p w14:paraId="555F4C24" w14:textId="3ED826CB" w:rsidR="00215A1F" w:rsidRPr="00F231D8" w:rsidRDefault="006B1D60" w:rsidP="00F231D8">
      <w:pPr>
        <w:pStyle w:val="ListParagraph"/>
        <w:numPr>
          <w:ilvl w:val="0"/>
          <w:numId w:val="26"/>
        </w:numPr>
        <w:jc w:val="both"/>
        <w:rPr>
          <w:szCs w:val="28"/>
        </w:rPr>
      </w:pPr>
      <w:r w:rsidRPr="00F231D8">
        <w:rPr>
          <w:szCs w:val="28"/>
        </w:rPr>
        <w:t xml:space="preserve">Identifying and assessing the risks associated with all activities of the Council with the aim of eliminating or controlling the risks, so far as is reasonably practicable </w:t>
      </w:r>
    </w:p>
    <w:p w14:paraId="43F8F2D2" w14:textId="6762792B" w:rsidR="00215A1F" w:rsidRPr="00F231D8" w:rsidRDefault="006B1D60" w:rsidP="00F231D8">
      <w:pPr>
        <w:pStyle w:val="ListParagraph"/>
        <w:numPr>
          <w:ilvl w:val="0"/>
          <w:numId w:val="26"/>
        </w:numPr>
        <w:jc w:val="both"/>
        <w:rPr>
          <w:szCs w:val="28"/>
        </w:rPr>
      </w:pPr>
      <w:r w:rsidRPr="00F231D8">
        <w:rPr>
          <w:szCs w:val="28"/>
        </w:rPr>
        <w:t xml:space="preserve">Allocating resources to meet the requirements of the Council’s Health and Safety Policy. </w:t>
      </w:r>
    </w:p>
    <w:p w14:paraId="408831CA" w14:textId="77777777" w:rsidR="00215A1F" w:rsidRPr="00F231D8" w:rsidRDefault="006B1D60" w:rsidP="00F231D8">
      <w:pPr>
        <w:pStyle w:val="ListParagraph"/>
        <w:numPr>
          <w:ilvl w:val="0"/>
          <w:numId w:val="26"/>
        </w:numPr>
        <w:jc w:val="both"/>
        <w:rPr>
          <w:szCs w:val="28"/>
        </w:rPr>
      </w:pPr>
      <w:r w:rsidRPr="00F231D8">
        <w:rPr>
          <w:szCs w:val="28"/>
        </w:rPr>
        <w:t>Planning for health and safety including the setting of realistic short and long-term objectives, deciding priorities and establishing adequate performance standards</w:t>
      </w:r>
    </w:p>
    <w:p w14:paraId="43EAE182" w14:textId="1D28AEBD" w:rsidR="00215A1F" w:rsidRPr="00F231D8" w:rsidRDefault="006B1D60" w:rsidP="00F231D8">
      <w:pPr>
        <w:pStyle w:val="ListParagraph"/>
        <w:numPr>
          <w:ilvl w:val="0"/>
          <w:numId w:val="26"/>
        </w:numPr>
        <w:jc w:val="both"/>
        <w:rPr>
          <w:szCs w:val="28"/>
        </w:rPr>
      </w:pPr>
      <w:r w:rsidRPr="00F231D8">
        <w:rPr>
          <w:szCs w:val="28"/>
        </w:rPr>
        <w:t xml:space="preserve">Monitoring and reviewing performance on a regular basis to ensure that high standards are maintained </w:t>
      </w:r>
    </w:p>
    <w:p w14:paraId="24DA0AE0" w14:textId="51016857" w:rsidR="006B1D60" w:rsidRPr="00F231D8" w:rsidRDefault="006B1D60" w:rsidP="00F231D8">
      <w:pPr>
        <w:pStyle w:val="ListParagraph"/>
        <w:numPr>
          <w:ilvl w:val="0"/>
          <w:numId w:val="26"/>
        </w:numPr>
        <w:jc w:val="both"/>
        <w:rPr>
          <w:szCs w:val="28"/>
        </w:rPr>
      </w:pPr>
      <w:r w:rsidRPr="00F231D8">
        <w:rPr>
          <w:szCs w:val="28"/>
        </w:rPr>
        <w:lastRenderedPageBreak/>
        <w:t>An embedded culture of identifying risks before they become an incident, robust active reporting process to encourage staff to pro-actively report risks without the fear of reprisal</w:t>
      </w:r>
    </w:p>
    <w:p w14:paraId="5BDFF443" w14:textId="77777777" w:rsidR="00215A1F" w:rsidRPr="00F231D8" w:rsidRDefault="00215A1F" w:rsidP="00F231D8">
      <w:pPr>
        <w:jc w:val="both"/>
        <w:rPr>
          <w:szCs w:val="28"/>
        </w:rPr>
      </w:pPr>
    </w:p>
    <w:p w14:paraId="39AA93B8" w14:textId="11FDE278" w:rsidR="006B1D60" w:rsidRPr="00F231D8" w:rsidRDefault="006B1D60" w:rsidP="00F231D8">
      <w:pPr>
        <w:jc w:val="both"/>
        <w:rPr>
          <w:szCs w:val="28"/>
        </w:rPr>
      </w:pPr>
      <w:r w:rsidRPr="00F231D8">
        <w:rPr>
          <w:szCs w:val="28"/>
        </w:rPr>
        <w:t xml:space="preserve">The Council recognises the benefits of good health and will </w:t>
      </w:r>
      <w:r w:rsidR="00B01141" w:rsidRPr="00F231D8">
        <w:rPr>
          <w:szCs w:val="28"/>
        </w:rPr>
        <w:t>endeavor</w:t>
      </w:r>
      <w:r w:rsidRPr="00F231D8">
        <w:rPr>
          <w:szCs w:val="28"/>
        </w:rPr>
        <w:t xml:space="preserve"> to promote and maintain the highest degree of physical, mental and social well-being of its employees, and make all reasonable adjustments as required to ensure employees may continue to work. </w:t>
      </w:r>
    </w:p>
    <w:p w14:paraId="5FF1CA77" w14:textId="1F041D76" w:rsidR="006B1D60" w:rsidRPr="00F231D8" w:rsidRDefault="006B1D60" w:rsidP="00F231D8">
      <w:pPr>
        <w:jc w:val="both"/>
        <w:rPr>
          <w:szCs w:val="28"/>
        </w:rPr>
      </w:pPr>
      <w:r w:rsidRPr="00F231D8">
        <w:rPr>
          <w:szCs w:val="28"/>
        </w:rPr>
        <w:t xml:space="preserve">This policy applies equally to all Council employees, encouraging equal opportunities with respect to disability, gender, race, religion / belief, </w:t>
      </w:r>
      <w:r w:rsidR="00CF6ABB" w:rsidRPr="00F231D8">
        <w:rPr>
          <w:szCs w:val="28"/>
        </w:rPr>
        <w:t>age,</w:t>
      </w:r>
      <w:r w:rsidRPr="00F231D8">
        <w:rPr>
          <w:szCs w:val="28"/>
        </w:rPr>
        <w:t xml:space="preserve"> or sexual orientation. </w:t>
      </w:r>
    </w:p>
    <w:bookmarkEnd w:id="3"/>
    <w:p w14:paraId="4E814C86" w14:textId="77777777" w:rsidR="006B1D60" w:rsidRDefault="006B1D60" w:rsidP="00F231D8">
      <w:pPr>
        <w:jc w:val="both"/>
      </w:pPr>
    </w:p>
    <w:p w14:paraId="51619156" w14:textId="77777777" w:rsidR="00215A1F" w:rsidRDefault="00215A1F" w:rsidP="00F231D8">
      <w:pPr>
        <w:jc w:val="both"/>
      </w:pPr>
    </w:p>
    <w:p w14:paraId="5AC71F3F" w14:textId="2F70C400" w:rsidR="00F231D8" w:rsidRPr="00215A1F" w:rsidRDefault="00215A1F" w:rsidP="00F231D8">
      <w:pPr>
        <w:pStyle w:val="Heading1"/>
        <w:numPr>
          <w:ilvl w:val="0"/>
          <w:numId w:val="30"/>
        </w:numPr>
        <w:jc w:val="both"/>
      </w:pPr>
      <w:bookmarkStart w:id="5" w:name="_Toc12867799"/>
      <w:bookmarkStart w:id="6" w:name="_Toc119317430"/>
      <w:r w:rsidRPr="00B01141">
        <w:t>Roles &amp; Responsibilities</w:t>
      </w:r>
      <w:bookmarkEnd w:id="5"/>
      <w:bookmarkEnd w:id="6"/>
    </w:p>
    <w:p w14:paraId="1D9C411A" w14:textId="1C487E5A" w:rsidR="00B01141" w:rsidRDefault="00215A1F" w:rsidP="00F231D8">
      <w:pPr>
        <w:pStyle w:val="Heading2"/>
        <w:jc w:val="both"/>
      </w:pPr>
      <w:bookmarkStart w:id="7" w:name="_Toc12867800"/>
      <w:bookmarkStart w:id="8" w:name="_Toc119317431"/>
      <w:r w:rsidRPr="00B01141">
        <w:t>Chair</w:t>
      </w:r>
      <w:bookmarkEnd w:id="7"/>
      <w:r w:rsidR="00B01141" w:rsidRPr="00B01141">
        <w:t xml:space="preserve"> of the Parish Council</w:t>
      </w:r>
      <w:bookmarkEnd w:id="8"/>
    </w:p>
    <w:p w14:paraId="350C5AA7" w14:textId="249F81D1" w:rsidR="00215A1F" w:rsidRDefault="00B01141" w:rsidP="00F231D8">
      <w:pPr>
        <w:jc w:val="both"/>
        <w:rPr>
          <w:b/>
        </w:rPr>
      </w:pPr>
      <w:r>
        <w:t>Overall direction, management, implementation and review of the Council’s Health and Safety Policy</w:t>
      </w:r>
      <w:r w:rsidR="00215A1F" w:rsidRPr="00215A1F">
        <w:t xml:space="preserve"> </w:t>
      </w:r>
    </w:p>
    <w:p w14:paraId="35FE76DC" w14:textId="77777777" w:rsidR="00283612" w:rsidRDefault="00283612" w:rsidP="00F231D8">
      <w:pPr>
        <w:jc w:val="both"/>
        <w:rPr>
          <w:b/>
        </w:rPr>
      </w:pPr>
    </w:p>
    <w:p w14:paraId="4542FBBD" w14:textId="6CC04D3A" w:rsidR="00B01141" w:rsidRPr="001B52DC" w:rsidRDefault="00215A1F" w:rsidP="001B52DC">
      <w:pPr>
        <w:pStyle w:val="Heading2"/>
        <w:jc w:val="both"/>
      </w:pPr>
      <w:bookmarkStart w:id="9" w:name="_Toc12867801"/>
      <w:bookmarkStart w:id="10" w:name="_Toc119317432"/>
      <w:r w:rsidRPr="00B01141">
        <w:t>Clerk</w:t>
      </w:r>
      <w:bookmarkEnd w:id="9"/>
      <w:r w:rsidR="000C32C7">
        <w:t xml:space="preserve"> of Council – Health and Safety Officer</w:t>
      </w:r>
      <w:bookmarkEnd w:id="10"/>
      <w:r w:rsidR="000C32C7">
        <w:t xml:space="preserve"> </w:t>
      </w:r>
    </w:p>
    <w:p w14:paraId="0D0B384F" w14:textId="176FDB97" w:rsidR="000C32C7" w:rsidRPr="00F231D8" w:rsidRDefault="000C32C7" w:rsidP="00F231D8">
      <w:pPr>
        <w:pStyle w:val="ListParagraph"/>
        <w:numPr>
          <w:ilvl w:val="0"/>
          <w:numId w:val="27"/>
        </w:numPr>
        <w:jc w:val="both"/>
        <w:rPr>
          <w:b/>
        </w:rPr>
      </w:pPr>
      <w:r>
        <w:t xml:space="preserve">Keep informed of relevant </w:t>
      </w:r>
      <w:r w:rsidR="00605655">
        <w:t>h</w:t>
      </w:r>
      <w:r>
        <w:t>ealth and safety policy legislation and guidance information</w:t>
      </w:r>
    </w:p>
    <w:p w14:paraId="4B1D4A2E" w14:textId="77777777" w:rsidR="000C32C7" w:rsidRPr="00F231D8" w:rsidRDefault="000C32C7" w:rsidP="00F231D8">
      <w:pPr>
        <w:pStyle w:val="ListParagraph"/>
        <w:numPr>
          <w:ilvl w:val="0"/>
          <w:numId w:val="27"/>
        </w:numPr>
        <w:jc w:val="both"/>
        <w:rPr>
          <w:b/>
        </w:rPr>
      </w:pPr>
      <w:r>
        <w:t>Advise the TPC on the resources and arrangements necessary to fulfil its responsibilities</w:t>
      </w:r>
    </w:p>
    <w:p w14:paraId="1AD464A2" w14:textId="77777777" w:rsidR="000C32C7" w:rsidRPr="00F231D8" w:rsidRDefault="000C32C7" w:rsidP="00F231D8">
      <w:pPr>
        <w:pStyle w:val="ListParagraph"/>
        <w:numPr>
          <w:ilvl w:val="0"/>
          <w:numId w:val="27"/>
        </w:numPr>
        <w:jc w:val="both"/>
        <w:rPr>
          <w:b/>
        </w:rPr>
      </w:pPr>
      <w:r>
        <w:t>Follow agreed arrangements to implement this policy</w:t>
      </w:r>
    </w:p>
    <w:p w14:paraId="6AFD01B9" w14:textId="77777777" w:rsidR="000C32C7" w:rsidRPr="00F231D8" w:rsidRDefault="000C32C7" w:rsidP="00F231D8">
      <w:pPr>
        <w:pStyle w:val="ListParagraph"/>
        <w:numPr>
          <w:ilvl w:val="0"/>
          <w:numId w:val="27"/>
        </w:numPr>
        <w:jc w:val="both"/>
        <w:rPr>
          <w:b/>
        </w:rPr>
      </w:pPr>
      <w:r>
        <w:t>Ensure that matters of Health and safety are on the agendas for Council meetings</w:t>
      </w:r>
    </w:p>
    <w:p w14:paraId="0A19C34C" w14:textId="77777777" w:rsidR="000C32C7" w:rsidRPr="00F231D8" w:rsidRDefault="000C32C7" w:rsidP="00F231D8">
      <w:pPr>
        <w:pStyle w:val="ListParagraph"/>
        <w:numPr>
          <w:ilvl w:val="0"/>
          <w:numId w:val="27"/>
        </w:numPr>
        <w:jc w:val="both"/>
        <w:rPr>
          <w:b/>
        </w:rPr>
      </w:pPr>
      <w:r>
        <w:t>Ensure that suitable and timely risk assessments are undertaken with subsequent consideration of any necessary corrective/protective measures</w:t>
      </w:r>
    </w:p>
    <w:p w14:paraId="1B1D8C1A" w14:textId="77777777" w:rsidR="000C32C7" w:rsidRPr="00F231D8" w:rsidRDefault="000C32C7" w:rsidP="00F231D8">
      <w:pPr>
        <w:pStyle w:val="ListParagraph"/>
        <w:numPr>
          <w:ilvl w:val="0"/>
          <w:numId w:val="27"/>
        </w:numPr>
        <w:jc w:val="both"/>
        <w:rPr>
          <w:b/>
        </w:rPr>
      </w:pPr>
      <w:r>
        <w:t>Liaise with contractors to supply written risk assessments and method statements prior to starting their works</w:t>
      </w:r>
    </w:p>
    <w:p w14:paraId="2226C514" w14:textId="18B81F50" w:rsidR="000C32C7" w:rsidRPr="00F231D8" w:rsidRDefault="000C32C7" w:rsidP="00F231D8">
      <w:pPr>
        <w:pStyle w:val="ListParagraph"/>
        <w:numPr>
          <w:ilvl w:val="0"/>
          <w:numId w:val="27"/>
        </w:numPr>
        <w:jc w:val="both"/>
        <w:rPr>
          <w:b/>
        </w:rPr>
      </w:pPr>
      <w:r>
        <w:t xml:space="preserve">Maintain a file of TPC activities for risk assessments and </w:t>
      </w:r>
      <w:r w:rsidR="009D2B01">
        <w:t xml:space="preserve">all relevant </w:t>
      </w:r>
      <w:r>
        <w:t xml:space="preserve">health and safety </w:t>
      </w:r>
      <w:r w:rsidR="009D2B01">
        <w:t>records</w:t>
      </w:r>
    </w:p>
    <w:p w14:paraId="1094B83A" w14:textId="1D31FD31" w:rsidR="00BC1660" w:rsidRPr="00F231D8" w:rsidRDefault="00BC1660" w:rsidP="00F231D8">
      <w:pPr>
        <w:pStyle w:val="ListParagraph"/>
        <w:numPr>
          <w:ilvl w:val="0"/>
          <w:numId w:val="27"/>
        </w:numPr>
        <w:jc w:val="both"/>
        <w:rPr>
          <w:b/>
        </w:rPr>
      </w:pPr>
      <w:r>
        <w:t>Ensure that First aid equipment is available and maintained in TPC facilities</w:t>
      </w:r>
    </w:p>
    <w:p w14:paraId="21CB12B3" w14:textId="21EFB738" w:rsidR="008D7F96" w:rsidRPr="00F231D8" w:rsidRDefault="008D7F96" w:rsidP="00F231D8">
      <w:pPr>
        <w:pStyle w:val="ListParagraph"/>
        <w:numPr>
          <w:ilvl w:val="0"/>
          <w:numId w:val="27"/>
        </w:numPr>
        <w:jc w:val="both"/>
        <w:rPr>
          <w:b/>
        </w:rPr>
      </w:pPr>
      <w:r>
        <w:t xml:space="preserve">Ensure </w:t>
      </w:r>
      <w:r w:rsidR="002A1936">
        <w:t>f</w:t>
      </w:r>
      <w:r>
        <w:t>ire procedures and instructions for evacuation are displayed in Council premises</w:t>
      </w:r>
    </w:p>
    <w:p w14:paraId="045490BA" w14:textId="64F580C8" w:rsidR="002A1936" w:rsidRPr="00F231D8" w:rsidRDefault="002A1936" w:rsidP="00F231D8">
      <w:pPr>
        <w:pStyle w:val="ListParagraph"/>
        <w:numPr>
          <w:ilvl w:val="0"/>
          <w:numId w:val="27"/>
        </w:numPr>
        <w:jc w:val="both"/>
        <w:rPr>
          <w:b/>
        </w:rPr>
      </w:pPr>
      <w:r>
        <w:lastRenderedPageBreak/>
        <w:t>Ensure that all fire prevention and fighting equipment is maintained and that regular fire drills are conducted and that records on all maintenance and fire drills are kept up to date and kept in the Council Health and Safety file</w:t>
      </w:r>
    </w:p>
    <w:p w14:paraId="07F0FA42" w14:textId="76B25BE3" w:rsidR="00D406BB" w:rsidRPr="00F231D8" w:rsidRDefault="00D406BB" w:rsidP="00F231D8">
      <w:pPr>
        <w:pStyle w:val="ListParagraph"/>
        <w:numPr>
          <w:ilvl w:val="0"/>
          <w:numId w:val="27"/>
        </w:numPr>
        <w:jc w:val="both"/>
        <w:rPr>
          <w:b/>
        </w:rPr>
      </w:pPr>
      <w:r>
        <w:t>Ensure that activities of the TPC do not jeopardise the health and safety of users of TPC facilities</w:t>
      </w:r>
    </w:p>
    <w:p w14:paraId="6F272CF0" w14:textId="77777777" w:rsidR="005658BA" w:rsidRPr="00F231D8" w:rsidRDefault="00C04C43" w:rsidP="00F231D8">
      <w:pPr>
        <w:pStyle w:val="ListParagraph"/>
        <w:numPr>
          <w:ilvl w:val="0"/>
          <w:numId w:val="27"/>
        </w:numPr>
        <w:jc w:val="both"/>
        <w:rPr>
          <w:b/>
        </w:rPr>
      </w:pPr>
      <w:r>
        <w:t>Maintain a record of all accidents or hazardous incidents, taking immediate action to ensure a subsequent investigation is conducted and to prevent a recurrence</w:t>
      </w:r>
    </w:p>
    <w:p w14:paraId="0780155C" w14:textId="52FC9131" w:rsidR="005658BA" w:rsidRPr="00F231D8" w:rsidRDefault="005658BA" w:rsidP="00F231D8">
      <w:pPr>
        <w:pStyle w:val="ListParagraph"/>
        <w:numPr>
          <w:ilvl w:val="0"/>
          <w:numId w:val="27"/>
        </w:numPr>
        <w:jc w:val="both"/>
        <w:rPr>
          <w:b/>
        </w:rPr>
      </w:pPr>
      <w:r>
        <w:t>Act as the contact and liaison point for the Health and Safety Executive and High Peak Borough Council as an enforcing authority</w:t>
      </w:r>
    </w:p>
    <w:p w14:paraId="337C0FB2" w14:textId="615143AE" w:rsidR="00C04C43" w:rsidRPr="00F231D8" w:rsidRDefault="005658BA" w:rsidP="00F231D8">
      <w:pPr>
        <w:pStyle w:val="ListParagraph"/>
        <w:numPr>
          <w:ilvl w:val="0"/>
          <w:numId w:val="27"/>
        </w:numPr>
        <w:jc w:val="both"/>
        <w:rPr>
          <w:b/>
        </w:rPr>
      </w:pPr>
      <w:r>
        <w:t>Ensure that employees, Councillors, and volunteers for the Parish Council have access to the training as identified as part of the risk assessment process</w:t>
      </w:r>
      <w:r w:rsidR="00C04C43">
        <w:t xml:space="preserve"> </w:t>
      </w:r>
    </w:p>
    <w:p w14:paraId="3EA792B7" w14:textId="3DB45065" w:rsidR="00B01141" w:rsidRDefault="00B01141" w:rsidP="00F231D8">
      <w:pPr>
        <w:jc w:val="both"/>
        <w:rPr>
          <w:bCs/>
        </w:rPr>
      </w:pPr>
    </w:p>
    <w:p w14:paraId="493352BD" w14:textId="77777777" w:rsidR="001E5203" w:rsidRDefault="00B01141" w:rsidP="00F231D8">
      <w:pPr>
        <w:pStyle w:val="Heading2"/>
        <w:jc w:val="both"/>
      </w:pPr>
      <w:bookmarkStart w:id="11" w:name="_Toc119317433"/>
      <w:r>
        <w:t>The Health and Safety Sub Committee</w:t>
      </w:r>
      <w:bookmarkEnd w:id="11"/>
    </w:p>
    <w:p w14:paraId="497D0B55" w14:textId="7BEAF18F" w:rsidR="00B01141" w:rsidRPr="00F231D8" w:rsidRDefault="001E5203" w:rsidP="00F231D8">
      <w:pPr>
        <w:pStyle w:val="ListParagraph"/>
        <w:numPr>
          <w:ilvl w:val="0"/>
          <w:numId w:val="28"/>
        </w:numPr>
        <w:jc w:val="both"/>
        <w:rPr>
          <w:b/>
        </w:rPr>
      </w:pPr>
      <w:r>
        <w:t>P</w:t>
      </w:r>
      <w:r w:rsidR="007C241B" w:rsidRPr="007C241B">
        <w:t>roduction</w:t>
      </w:r>
      <w:r w:rsidR="004C2DD5">
        <w:t>,</w:t>
      </w:r>
      <w:r w:rsidR="007C241B" w:rsidRPr="007C241B">
        <w:t xml:space="preserve"> and submission </w:t>
      </w:r>
      <w:r w:rsidR="007C241B">
        <w:t>for ratification</w:t>
      </w:r>
      <w:r w:rsidR="004C2DD5">
        <w:t>,</w:t>
      </w:r>
      <w:r w:rsidR="007C241B">
        <w:t xml:space="preserve"> </w:t>
      </w:r>
      <w:r w:rsidR="007C241B" w:rsidRPr="007C241B">
        <w:t xml:space="preserve">of all </w:t>
      </w:r>
      <w:r w:rsidR="004C2DD5" w:rsidRPr="007C241B">
        <w:t xml:space="preserve">Council </w:t>
      </w:r>
      <w:r w:rsidR="007C241B" w:rsidRPr="007C241B">
        <w:t>Health and Safety documentation</w:t>
      </w:r>
      <w:r w:rsidR="007C241B">
        <w:t xml:space="preserve">, </w:t>
      </w:r>
      <w:r>
        <w:t xml:space="preserve">and </w:t>
      </w:r>
      <w:r w:rsidR="007C241B">
        <w:t xml:space="preserve">the submission of regular review reports with recommendations </w:t>
      </w:r>
      <w:r w:rsidR="007C241B" w:rsidRPr="007C241B">
        <w:t>to full Council</w:t>
      </w:r>
      <w:r>
        <w:t xml:space="preserve"> on a regular basis</w:t>
      </w:r>
    </w:p>
    <w:p w14:paraId="7F41F5E7" w14:textId="1E94B46F" w:rsidR="00CF6ABB" w:rsidRPr="00F231D8" w:rsidRDefault="00CF6ABB" w:rsidP="00F231D8">
      <w:pPr>
        <w:pStyle w:val="ListParagraph"/>
        <w:numPr>
          <w:ilvl w:val="0"/>
          <w:numId w:val="28"/>
        </w:numPr>
        <w:jc w:val="both"/>
        <w:rPr>
          <w:b/>
        </w:rPr>
      </w:pPr>
      <w:r>
        <w:t>Identification and addressing of all health and safety matters on an ongoing basis</w:t>
      </w:r>
    </w:p>
    <w:p w14:paraId="0028A6ED" w14:textId="329870F8" w:rsidR="007C241B" w:rsidRDefault="007C241B" w:rsidP="00F231D8">
      <w:pPr>
        <w:jc w:val="both"/>
        <w:rPr>
          <w:b/>
        </w:rPr>
      </w:pPr>
    </w:p>
    <w:p w14:paraId="7FBF95C1" w14:textId="499FC2E4" w:rsidR="00BC1660" w:rsidRDefault="007C241B" w:rsidP="00F231D8">
      <w:pPr>
        <w:pStyle w:val="Heading2"/>
        <w:jc w:val="both"/>
      </w:pPr>
      <w:bookmarkStart w:id="12" w:name="_Toc119317434"/>
      <w:r w:rsidRPr="007C241B">
        <w:t xml:space="preserve">All </w:t>
      </w:r>
      <w:r w:rsidR="001E5203">
        <w:t xml:space="preserve">TPC Employees, </w:t>
      </w:r>
      <w:r w:rsidR="001E5203" w:rsidRPr="007C241B">
        <w:t>Councillors</w:t>
      </w:r>
      <w:r w:rsidR="001E5203">
        <w:t xml:space="preserve">, </w:t>
      </w:r>
      <w:r w:rsidR="00202FD7">
        <w:t xml:space="preserve">Key Holders, </w:t>
      </w:r>
      <w:r w:rsidR="001E5203">
        <w:t>Contractors and Volunteers</w:t>
      </w:r>
      <w:bookmarkEnd w:id="12"/>
      <w:r w:rsidR="001E5203">
        <w:t xml:space="preserve"> </w:t>
      </w:r>
    </w:p>
    <w:p w14:paraId="516F97A8" w14:textId="4119F4AD" w:rsidR="00BC1660" w:rsidRPr="00F231D8" w:rsidRDefault="00BC1660" w:rsidP="00F231D8">
      <w:pPr>
        <w:pStyle w:val="ListParagraph"/>
        <w:numPr>
          <w:ilvl w:val="0"/>
          <w:numId w:val="29"/>
        </w:numPr>
        <w:jc w:val="both"/>
        <w:rPr>
          <w:b/>
        </w:rPr>
      </w:pPr>
      <w:r>
        <w:t>Cooperate fully with the aims and requirements of this policy and comply with legislation, Codes of Practice and TPC work instructions</w:t>
      </w:r>
    </w:p>
    <w:p w14:paraId="1BCC793A" w14:textId="75EB816B" w:rsidR="00BC1660" w:rsidRPr="00F231D8" w:rsidRDefault="00BC1660" w:rsidP="00F231D8">
      <w:pPr>
        <w:pStyle w:val="ListParagraph"/>
        <w:numPr>
          <w:ilvl w:val="0"/>
          <w:numId w:val="29"/>
        </w:numPr>
        <w:jc w:val="both"/>
        <w:rPr>
          <w:b/>
        </w:rPr>
      </w:pPr>
      <w:r>
        <w:t>Take reasonable care for their own health and safety and others who may be affected by their actions, using appropriate risk control measures</w:t>
      </w:r>
    </w:p>
    <w:p w14:paraId="66D0DA62" w14:textId="06A0B1C8" w:rsidR="001E5203" w:rsidRPr="00F231D8" w:rsidRDefault="001E5203" w:rsidP="00F231D8">
      <w:pPr>
        <w:pStyle w:val="ListParagraph"/>
        <w:numPr>
          <w:ilvl w:val="0"/>
          <w:numId w:val="29"/>
        </w:numPr>
        <w:jc w:val="both"/>
        <w:rPr>
          <w:b/>
        </w:rPr>
      </w:pPr>
      <w:r>
        <w:t>Report any accidents, near miss or hazardous incidents to the Clerk of Council within the first 24 hours</w:t>
      </w:r>
    </w:p>
    <w:p w14:paraId="45C537C8" w14:textId="77777777" w:rsidR="00283612" w:rsidRDefault="00283612" w:rsidP="00F231D8">
      <w:pPr>
        <w:jc w:val="both"/>
      </w:pPr>
    </w:p>
    <w:p w14:paraId="3D170C49" w14:textId="4A7AA63D" w:rsidR="006B1D60" w:rsidRDefault="00215A1F" w:rsidP="00F231D8">
      <w:pPr>
        <w:pStyle w:val="Heading1"/>
        <w:numPr>
          <w:ilvl w:val="0"/>
          <w:numId w:val="30"/>
        </w:numPr>
        <w:jc w:val="both"/>
      </w:pPr>
      <w:bookmarkStart w:id="13" w:name="_Toc12867808"/>
      <w:bookmarkStart w:id="14" w:name="_Toc119317435"/>
      <w:r w:rsidRPr="007C241B">
        <w:t>Arrangements</w:t>
      </w:r>
      <w:bookmarkEnd w:id="13"/>
      <w:bookmarkEnd w:id="14"/>
    </w:p>
    <w:p w14:paraId="4296BD72" w14:textId="11048603" w:rsidR="004C22E3" w:rsidRDefault="00AD0379" w:rsidP="00F231D8">
      <w:pPr>
        <w:pStyle w:val="Heading2"/>
        <w:jc w:val="both"/>
      </w:pPr>
      <w:bookmarkStart w:id="15" w:name="_Toc12867809"/>
      <w:bookmarkStart w:id="16" w:name="_Toc119317436"/>
      <w:r>
        <w:t>Risk Management</w:t>
      </w:r>
      <w:bookmarkEnd w:id="15"/>
      <w:bookmarkEnd w:id="16"/>
    </w:p>
    <w:p w14:paraId="4EDC6987" w14:textId="77777777" w:rsidR="004C22E3" w:rsidRDefault="004C22E3" w:rsidP="00F231D8">
      <w:pPr>
        <w:jc w:val="both"/>
        <w:rPr>
          <w:b/>
          <w:bCs/>
        </w:rPr>
      </w:pPr>
      <w:r w:rsidRPr="004C22E3">
        <w:rPr>
          <w:bCs/>
        </w:rPr>
        <w:t xml:space="preserve">Risk management includes risk assessments, monitoring, auditing and review. The Clerk reviews this policy on an annual basis or when there are changes in legislative requirements. </w:t>
      </w:r>
    </w:p>
    <w:p w14:paraId="5914F7EA" w14:textId="77777777" w:rsidR="004C22E3" w:rsidRDefault="004C22E3" w:rsidP="00F231D8">
      <w:pPr>
        <w:jc w:val="both"/>
        <w:rPr>
          <w:b/>
          <w:bCs/>
        </w:rPr>
      </w:pPr>
    </w:p>
    <w:p w14:paraId="7A179582" w14:textId="5EE9546D" w:rsidR="004C22E3" w:rsidRPr="001B52DC" w:rsidRDefault="004C22E3" w:rsidP="001B52DC">
      <w:pPr>
        <w:pStyle w:val="ListParagraph"/>
        <w:numPr>
          <w:ilvl w:val="0"/>
          <w:numId w:val="35"/>
        </w:numPr>
        <w:jc w:val="both"/>
        <w:rPr>
          <w:b/>
          <w:bCs/>
        </w:rPr>
      </w:pPr>
      <w:r w:rsidRPr="001B52DC">
        <w:rPr>
          <w:bCs/>
        </w:rPr>
        <w:lastRenderedPageBreak/>
        <w:t>Physical assets of the TPC will be inspected at regular intervals and TPC procedures audited on an annual basis; thus, making sure all procedures are currently up to date with legislative requirements.</w:t>
      </w:r>
    </w:p>
    <w:p w14:paraId="69AE3FB9" w14:textId="3BE7FDBE" w:rsidR="004C22E3" w:rsidRPr="001B52DC" w:rsidRDefault="004C22E3" w:rsidP="001B52DC">
      <w:pPr>
        <w:pStyle w:val="ListParagraph"/>
        <w:numPr>
          <w:ilvl w:val="0"/>
          <w:numId w:val="35"/>
        </w:numPr>
        <w:jc w:val="both"/>
        <w:rPr>
          <w:b/>
          <w:bCs/>
        </w:rPr>
      </w:pPr>
      <w:r w:rsidRPr="001B52DC">
        <w:rPr>
          <w:bCs/>
        </w:rPr>
        <w:t>The Council maintains and updates a Risk Assessment Schedule, reviewing annually or when there is a change in circumstances</w:t>
      </w:r>
    </w:p>
    <w:p w14:paraId="4DFE28D5" w14:textId="1B2DBF31" w:rsidR="004C22E3" w:rsidRPr="001B52DC" w:rsidRDefault="004C22E3" w:rsidP="001B52DC">
      <w:pPr>
        <w:pStyle w:val="ListParagraph"/>
        <w:numPr>
          <w:ilvl w:val="0"/>
          <w:numId w:val="35"/>
        </w:numPr>
        <w:jc w:val="both"/>
        <w:rPr>
          <w:b/>
          <w:bCs/>
        </w:rPr>
      </w:pPr>
      <w:r w:rsidRPr="001B52DC">
        <w:rPr>
          <w:bCs/>
        </w:rPr>
        <w:t>The Risk Assessment Schedule must include areas for which the Council is responsible. That is the Council building, the tennis court area</w:t>
      </w:r>
      <w:r w:rsidR="00200174" w:rsidRPr="001B52DC">
        <w:rPr>
          <w:bCs/>
        </w:rPr>
        <w:t xml:space="preserve"> and </w:t>
      </w:r>
      <w:r w:rsidRPr="001B52DC">
        <w:rPr>
          <w:bCs/>
        </w:rPr>
        <w:t>the field areas on Sexton Street, Holybank Quarry and allotment sites at Conduit Street, Manchester Road and Arnfield</w:t>
      </w:r>
    </w:p>
    <w:p w14:paraId="6A8CBF22" w14:textId="77777777" w:rsidR="00AD0379" w:rsidRDefault="00AD0379" w:rsidP="00F231D8">
      <w:pPr>
        <w:jc w:val="both"/>
      </w:pPr>
    </w:p>
    <w:p w14:paraId="0E0CDC9C" w14:textId="77777777" w:rsidR="00006576" w:rsidRDefault="00006576" w:rsidP="00F231D8">
      <w:pPr>
        <w:jc w:val="both"/>
      </w:pPr>
    </w:p>
    <w:p w14:paraId="6B388F8D" w14:textId="5E4842B5" w:rsidR="00CF6ABB" w:rsidRDefault="00AD0379" w:rsidP="00F231D8">
      <w:pPr>
        <w:pStyle w:val="Heading2"/>
        <w:jc w:val="both"/>
      </w:pPr>
      <w:bookmarkStart w:id="17" w:name="_Toc12867811"/>
      <w:bookmarkStart w:id="18" w:name="_Toc119317437"/>
      <w:r>
        <w:t>Accident, Near Miss and Incident Reporting</w:t>
      </w:r>
      <w:bookmarkEnd w:id="17"/>
      <w:bookmarkEnd w:id="18"/>
    </w:p>
    <w:p w14:paraId="26454F4D" w14:textId="21AF166C" w:rsidR="00CF6ABB" w:rsidRPr="001B52DC" w:rsidRDefault="00CF6ABB" w:rsidP="001B52DC">
      <w:pPr>
        <w:pStyle w:val="ListParagraph"/>
        <w:numPr>
          <w:ilvl w:val="0"/>
          <w:numId w:val="34"/>
        </w:numPr>
        <w:jc w:val="both"/>
        <w:rPr>
          <w:b/>
          <w:bCs/>
        </w:rPr>
      </w:pPr>
      <w:r w:rsidRPr="001B52DC">
        <w:rPr>
          <w:bCs/>
        </w:rPr>
        <w:t>Any incidents, no matter how trivial, should be reported to the Clerk, who</w:t>
      </w:r>
      <w:r w:rsidR="00662B46" w:rsidRPr="001B52DC">
        <w:rPr>
          <w:bCs/>
        </w:rPr>
        <w:t xml:space="preserve"> </w:t>
      </w:r>
      <w:r w:rsidRPr="001B52DC">
        <w:rPr>
          <w:bCs/>
        </w:rPr>
        <w:t>is responsible in the first instance for investigating all accidents</w:t>
      </w:r>
      <w:r w:rsidR="00662B46" w:rsidRPr="001B52DC">
        <w:rPr>
          <w:bCs/>
        </w:rPr>
        <w:t xml:space="preserve"> and near misses</w:t>
      </w:r>
      <w:r w:rsidRPr="001B52DC">
        <w:rPr>
          <w:bCs/>
        </w:rPr>
        <w:t xml:space="preserve">, with the aim </w:t>
      </w:r>
      <w:r w:rsidR="00662B46" w:rsidRPr="001B52DC">
        <w:rPr>
          <w:bCs/>
        </w:rPr>
        <w:t xml:space="preserve">of </w:t>
      </w:r>
      <w:r w:rsidRPr="001B52DC">
        <w:rPr>
          <w:bCs/>
        </w:rPr>
        <w:t>prevent</w:t>
      </w:r>
      <w:r w:rsidR="00662B46" w:rsidRPr="001B52DC">
        <w:rPr>
          <w:bCs/>
        </w:rPr>
        <w:t>ing</w:t>
      </w:r>
      <w:r w:rsidRPr="001B52DC">
        <w:rPr>
          <w:bCs/>
        </w:rPr>
        <w:t xml:space="preserve"> a reoccurrence.</w:t>
      </w:r>
    </w:p>
    <w:p w14:paraId="09C30B2C" w14:textId="03449497" w:rsidR="00662B46" w:rsidRPr="001B52DC" w:rsidRDefault="00662B46" w:rsidP="001B52DC">
      <w:pPr>
        <w:pStyle w:val="ListParagraph"/>
        <w:numPr>
          <w:ilvl w:val="0"/>
          <w:numId w:val="34"/>
        </w:numPr>
        <w:jc w:val="both"/>
        <w:rPr>
          <w:b/>
          <w:bCs/>
        </w:rPr>
      </w:pPr>
      <w:r w:rsidRPr="001B52DC">
        <w:rPr>
          <w:bCs/>
        </w:rPr>
        <w:t>An accident book is kept with the First Aid box in the kitchen, and this should be completed by the named first aider or hall hirer</w:t>
      </w:r>
    </w:p>
    <w:p w14:paraId="584CE99B" w14:textId="49C3391D" w:rsidR="00662B46" w:rsidRPr="001B52DC" w:rsidRDefault="00662B46" w:rsidP="001B52DC">
      <w:pPr>
        <w:pStyle w:val="ListParagraph"/>
        <w:numPr>
          <w:ilvl w:val="0"/>
          <w:numId w:val="34"/>
        </w:numPr>
        <w:jc w:val="both"/>
        <w:rPr>
          <w:b/>
          <w:bCs/>
        </w:rPr>
      </w:pPr>
      <w:r w:rsidRPr="001B52DC">
        <w:rPr>
          <w:bCs/>
        </w:rPr>
        <w:t>Reporting and investigation of all accidents and any that involve RIDDOR</w:t>
      </w:r>
      <w:r w:rsidR="00006576" w:rsidRPr="001B52DC">
        <w:rPr>
          <w:bCs/>
        </w:rPr>
        <w:t xml:space="preserve"> (Reporting of Injuries, Diseases,</w:t>
      </w:r>
      <w:r w:rsidR="005A02AD" w:rsidRPr="001B52DC">
        <w:rPr>
          <w:bCs/>
        </w:rPr>
        <w:t xml:space="preserve"> </w:t>
      </w:r>
      <w:r w:rsidR="00006576" w:rsidRPr="001B52DC">
        <w:rPr>
          <w:bCs/>
        </w:rPr>
        <w:t>and Dangerous Occurrences Regulations)</w:t>
      </w:r>
      <w:r w:rsidRPr="001B52DC">
        <w:rPr>
          <w:bCs/>
        </w:rPr>
        <w:t xml:space="preserve"> or an absence of over 7 day</w:t>
      </w:r>
      <w:r w:rsidR="005A02AD" w:rsidRPr="001B52DC">
        <w:rPr>
          <w:bCs/>
        </w:rPr>
        <w:t>s</w:t>
      </w:r>
      <w:r w:rsidRPr="001B52DC">
        <w:rPr>
          <w:bCs/>
        </w:rPr>
        <w:t xml:space="preserve"> due to </w:t>
      </w:r>
      <w:r w:rsidR="005A02AD" w:rsidRPr="001B52DC">
        <w:rPr>
          <w:bCs/>
        </w:rPr>
        <w:t>incapacitation but</w:t>
      </w:r>
      <w:r w:rsidRPr="001B52DC">
        <w:rPr>
          <w:bCs/>
        </w:rPr>
        <w:t xml:space="preserve"> excluding the day of the accident. It is the responsibility of the Clerk who records details of the RIDDOR and informs the appropriate authorities as per current legislation. </w:t>
      </w:r>
    </w:p>
    <w:p w14:paraId="054827FA" w14:textId="77777777" w:rsidR="00AD0379" w:rsidRPr="00662B46" w:rsidRDefault="00AD0379" w:rsidP="00F231D8">
      <w:pPr>
        <w:jc w:val="both"/>
        <w:rPr>
          <w:b/>
          <w:bCs/>
        </w:rPr>
      </w:pPr>
    </w:p>
    <w:p w14:paraId="15819152" w14:textId="601F96BA" w:rsidR="00C91E6A" w:rsidRDefault="00AD0379" w:rsidP="00F231D8">
      <w:pPr>
        <w:pStyle w:val="Heading2"/>
      </w:pPr>
      <w:bookmarkStart w:id="19" w:name="_Toc12867812"/>
      <w:bookmarkStart w:id="20" w:name="_Toc119317438"/>
      <w:r>
        <w:t>First Aid</w:t>
      </w:r>
      <w:bookmarkEnd w:id="19"/>
      <w:bookmarkEnd w:id="20"/>
    </w:p>
    <w:p w14:paraId="60721A8F" w14:textId="214A271F" w:rsidR="00662B46" w:rsidRPr="001B52DC" w:rsidRDefault="00662B46" w:rsidP="001B52DC">
      <w:pPr>
        <w:pStyle w:val="ListParagraph"/>
        <w:numPr>
          <w:ilvl w:val="0"/>
          <w:numId w:val="33"/>
        </w:numPr>
        <w:jc w:val="both"/>
        <w:rPr>
          <w:b/>
          <w:bCs/>
        </w:rPr>
      </w:pPr>
      <w:r w:rsidRPr="001B52DC">
        <w:rPr>
          <w:bCs/>
        </w:rPr>
        <w:t>First Aid equipment is kept in the office and kitchen. Only trained first aiders are permitted to administer First Aid to preserve life prior to emergency services arriving – if required to do so. The arrangements are communicated to staff and Councillors, during induction and information is on the noticeboards.</w:t>
      </w:r>
    </w:p>
    <w:p w14:paraId="66889AB5" w14:textId="5BB95FE7" w:rsidR="00C91E6A" w:rsidRPr="001B52DC" w:rsidRDefault="00662B46" w:rsidP="001B52DC">
      <w:pPr>
        <w:pStyle w:val="ListParagraph"/>
        <w:numPr>
          <w:ilvl w:val="0"/>
          <w:numId w:val="33"/>
        </w:numPr>
        <w:jc w:val="both"/>
        <w:rPr>
          <w:b/>
          <w:bCs/>
        </w:rPr>
      </w:pPr>
      <w:r w:rsidRPr="001B52DC">
        <w:rPr>
          <w:bCs/>
        </w:rPr>
        <w:t>The Clerk ensures that the First Aid boxes are correctly stocked and contents in date.</w:t>
      </w:r>
    </w:p>
    <w:p w14:paraId="71A11A13" w14:textId="2375557F" w:rsidR="00662B46" w:rsidRPr="001B52DC" w:rsidRDefault="00662B46" w:rsidP="001B52DC">
      <w:pPr>
        <w:pStyle w:val="ListParagraph"/>
        <w:numPr>
          <w:ilvl w:val="0"/>
          <w:numId w:val="33"/>
        </w:numPr>
        <w:jc w:val="both"/>
        <w:rPr>
          <w:b/>
          <w:bCs/>
        </w:rPr>
      </w:pPr>
      <w:r w:rsidRPr="001B52DC">
        <w:rPr>
          <w:bCs/>
        </w:rPr>
        <w:t xml:space="preserve">Trained First Aiders are not permitted to store or administer any </w:t>
      </w:r>
      <w:r w:rsidR="003A78A1" w:rsidRPr="001B52DC">
        <w:rPr>
          <w:bCs/>
        </w:rPr>
        <w:t>medicines</w:t>
      </w:r>
      <w:r w:rsidRPr="001B52DC">
        <w:rPr>
          <w:bCs/>
        </w:rPr>
        <w:t xml:space="preserve"> or drugs.</w:t>
      </w:r>
    </w:p>
    <w:p w14:paraId="1567BB95" w14:textId="0DEC9EF9" w:rsidR="003A78A1" w:rsidRDefault="00AD57A3" w:rsidP="001B52DC">
      <w:pPr>
        <w:pStyle w:val="ListParagraph"/>
        <w:numPr>
          <w:ilvl w:val="0"/>
          <w:numId w:val="33"/>
        </w:numPr>
        <w:jc w:val="both"/>
      </w:pPr>
      <w:r w:rsidRPr="001B52DC">
        <w:rPr>
          <w:bCs/>
        </w:rPr>
        <w:t>The Hall hirer has responsibilities for the provision of First Aiders and First aid supplies for their activities</w:t>
      </w:r>
      <w:r>
        <w:t>.</w:t>
      </w:r>
    </w:p>
    <w:p w14:paraId="14C6EEB2" w14:textId="77777777" w:rsidR="003A78A1" w:rsidRDefault="003A78A1" w:rsidP="00F231D8">
      <w:pPr>
        <w:jc w:val="both"/>
      </w:pPr>
    </w:p>
    <w:p w14:paraId="12613F6A" w14:textId="29298056" w:rsidR="003A78A1" w:rsidRDefault="003A78A1" w:rsidP="00F231D8">
      <w:pPr>
        <w:pStyle w:val="Heading2"/>
      </w:pPr>
      <w:bookmarkStart w:id="21" w:name="_Toc119317439"/>
      <w:r>
        <w:t>Personal Protective Equipment (PPE)</w:t>
      </w:r>
      <w:bookmarkEnd w:id="21"/>
    </w:p>
    <w:p w14:paraId="6F143BC2" w14:textId="0D38BC65" w:rsidR="003A78A1" w:rsidRPr="001B52DC" w:rsidRDefault="003A78A1" w:rsidP="001B52DC">
      <w:pPr>
        <w:pStyle w:val="ListParagraph"/>
        <w:numPr>
          <w:ilvl w:val="0"/>
          <w:numId w:val="32"/>
        </w:numPr>
        <w:jc w:val="both"/>
        <w:rPr>
          <w:b/>
          <w:bCs/>
        </w:rPr>
      </w:pPr>
      <w:r w:rsidRPr="001B52DC">
        <w:rPr>
          <w:bCs/>
        </w:rPr>
        <w:t xml:space="preserve">All supplied PPE must meet CE standards </w:t>
      </w:r>
      <w:r w:rsidR="00006576" w:rsidRPr="001B52DC">
        <w:rPr>
          <w:bCs/>
        </w:rPr>
        <w:t xml:space="preserve">(EU safety, </w:t>
      </w:r>
      <w:r w:rsidR="00605655" w:rsidRPr="001B52DC">
        <w:rPr>
          <w:bCs/>
        </w:rPr>
        <w:t>health,</w:t>
      </w:r>
      <w:r w:rsidR="00006576" w:rsidRPr="001B52DC">
        <w:rPr>
          <w:bCs/>
        </w:rPr>
        <w:t xml:space="preserve"> and environment protection requirements) </w:t>
      </w:r>
      <w:r w:rsidRPr="001B52DC">
        <w:rPr>
          <w:bCs/>
        </w:rPr>
        <w:t>and be suitable for the activity as defined in the Risk Assessment</w:t>
      </w:r>
      <w:r w:rsidR="00020433" w:rsidRPr="001B52DC">
        <w:rPr>
          <w:bCs/>
        </w:rPr>
        <w:t xml:space="preserve"> Schedule</w:t>
      </w:r>
    </w:p>
    <w:p w14:paraId="04AC25CF" w14:textId="5D092A76" w:rsidR="003A78A1" w:rsidRPr="001B52DC" w:rsidRDefault="003A78A1" w:rsidP="001B52DC">
      <w:pPr>
        <w:pStyle w:val="ListParagraph"/>
        <w:numPr>
          <w:ilvl w:val="0"/>
          <w:numId w:val="32"/>
        </w:numPr>
        <w:jc w:val="both"/>
        <w:rPr>
          <w:b/>
          <w:bCs/>
        </w:rPr>
      </w:pPr>
      <w:r w:rsidRPr="001B52DC">
        <w:rPr>
          <w:bCs/>
        </w:rPr>
        <w:t>All PPE supplied must be used, maintained, cleaned, and safely stored by the user</w:t>
      </w:r>
    </w:p>
    <w:p w14:paraId="0CCCBC5B" w14:textId="2E475EC8" w:rsidR="003A78A1" w:rsidRPr="001B52DC" w:rsidRDefault="003A78A1" w:rsidP="001B52DC">
      <w:pPr>
        <w:pStyle w:val="ListParagraph"/>
        <w:numPr>
          <w:ilvl w:val="0"/>
          <w:numId w:val="32"/>
        </w:numPr>
        <w:jc w:val="both"/>
        <w:rPr>
          <w:b/>
          <w:bCs/>
        </w:rPr>
      </w:pPr>
      <w:r w:rsidRPr="001B52DC">
        <w:rPr>
          <w:bCs/>
        </w:rPr>
        <w:t>Defective and damaged protective equipment must be reported to the Clerk and a replacement obtained before recommencing the task</w:t>
      </w:r>
    </w:p>
    <w:p w14:paraId="728D3B35" w14:textId="3129DE71" w:rsidR="003A78A1" w:rsidRPr="001B52DC" w:rsidRDefault="003A78A1" w:rsidP="001B52DC">
      <w:pPr>
        <w:pStyle w:val="ListParagraph"/>
        <w:numPr>
          <w:ilvl w:val="0"/>
          <w:numId w:val="32"/>
        </w:numPr>
        <w:jc w:val="both"/>
        <w:rPr>
          <w:b/>
          <w:bCs/>
        </w:rPr>
      </w:pPr>
      <w:r w:rsidRPr="001B52DC">
        <w:rPr>
          <w:bCs/>
        </w:rPr>
        <w:t>TPC reserves the right to charge for misused or repeatedly lost PPE</w:t>
      </w:r>
    </w:p>
    <w:p w14:paraId="71ABBA07" w14:textId="68C4E88A" w:rsidR="00AD0379" w:rsidRDefault="00AD0379" w:rsidP="00F231D8">
      <w:pPr>
        <w:jc w:val="both"/>
        <w:rPr>
          <w:b/>
          <w:bCs/>
        </w:rPr>
      </w:pPr>
    </w:p>
    <w:p w14:paraId="089959B4" w14:textId="13F45E82" w:rsidR="00A5738E" w:rsidRPr="00F231D8" w:rsidRDefault="00A5738E" w:rsidP="00F231D8">
      <w:pPr>
        <w:pStyle w:val="Heading2"/>
      </w:pPr>
      <w:bookmarkStart w:id="22" w:name="_Toc119317440"/>
      <w:r w:rsidRPr="00A5738E">
        <w:t>Control of Substances Hazardous to Health</w:t>
      </w:r>
      <w:bookmarkEnd w:id="22"/>
    </w:p>
    <w:p w14:paraId="1F03046B" w14:textId="6C72CB87" w:rsidR="00A5738E" w:rsidRPr="00A5738E" w:rsidRDefault="00A5738E" w:rsidP="001B52DC">
      <w:pPr>
        <w:pStyle w:val="ListParagraph"/>
        <w:numPr>
          <w:ilvl w:val="0"/>
          <w:numId w:val="31"/>
        </w:numPr>
        <w:jc w:val="both"/>
      </w:pPr>
      <w:r w:rsidRPr="001B52DC">
        <w:rPr>
          <w:bCs/>
        </w:rPr>
        <w:t xml:space="preserve">A delegated trained person will carry out a suitable and sufficient COSHH </w:t>
      </w:r>
      <w:r w:rsidR="00020433" w:rsidRPr="001B52DC">
        <w:rPr>
          <w:bCs/>
        </w:rPr>
        <w:t xml:space="preserve">(Control of Substances Hazardous to Health) assessment on all hazardous substances </w:t>
      </w:r>
      <w:r w:rsidRPr="001B52DC">
        <w:rPr>
          <w:bCs/>
        </w:rPr>
        <w:t>used in accordance with the COSHH regulations.</w:t>
      </w:r>
    </w:p>
    <w:p w14:paraId="0FDF0213" w14:textId="4B6A3606" w:rsidR="00A5738E" w:rsidRPr="00A5738E" w:rsidRDefault="00A5738E" w:rsidP="001B52DC">
      <w:pPr>
        <w:pStyle w:val="ListParagraph"/>
        <w:numPr>
          <w:ilvl w:val="0"/>
          <w:numId w:val="31"/>
        </w:numPr>
        <w:jc w:val="both"/>
      </w:pPr>
      <w:r w:rsidRPr="001B52DC">
        <w:rPr>
          <w:bCs/>
        </w:rPr>
        <w:t>A register of all substances that are a hazard to health are held in the TPC Health and safety file, together with the assessments, material safety data sheets and control procedures held in the Parish Council office</w:t>
      </w:r>
    </w:p>
    <w:p w14:paraId="70121EC5" w14:textId="66A316E5" w:rsidR="00A5738E" w:rsidRPr="00A5738E" w:rsidRDefault="00A5738E" w:rsidP="001B52DC">
      <w:pPr>
        <w:pStyle w:val="ListParagraph"/>
        <w:numPr>
          <w:ilvl w:val="0"/>
          <w:numId w:val="31"/>
        </w:numPr>
        <w:jc w:val="both"/>
      </w:pPr>
      <w:r w:rsidRPr="001B52DC">
        <w:rPr>
          <w:bCs/>
        </w:rPr>
        <w:t>Wherever possible a hazardous substance will be replaced with a safer alternative</w:t>
      </w:r>
    </w:p>
    <w:p w14:paraId="4CB151B6" w14:textId="030EA4A1" w:rsidR="00A5738E" w:rsidRPr="00A5738E" w:rsidRDefault="00A5738E" w:rsidP="001B52DC">
      <w:pPr>
        <w:pStyle w:val="ListParagraph"/>
        <w:numPr>
          <w:ilvl w:val="0"/>
          <w:numId w:val="31"/>
        </w:numPr>
        <w:jc w:val="both"/>
      </w:pPr>
      <w:r w:rsidRPr="001B52DC">
        <w:rPr>
          <w:bCs/>
        </w:rPr>
        <w:t>Training, instruction, and risks associated with the use of any hazardous substance will be given before it is used, and protective clothing issued as appropriate</w:t>
      </w:r>
    </w:p>
    <w:p w14:paraId="065B971D" w14:textId="736B1FC2" w:rsidR="00A5738E" w:rsidRPr="001C5192" w:rsidRDefault="00A5738E" w:rsidP="001B52DC">
      <w:pPr>
        <w:pStyle w:val="ListParagraph"/>
        <w:numPr>
          <w:ilvl w:val="0"/>
          <w:numId w:val="31"/>
        </w:numPr>
        <w:jc w:val="both"/>
      </w:pPr>
      <w:r w:rsidRPr="001B52DC">
        <w:rPr>
          <w:bCs/>
        </w:rPr>
        <w:t xml:space="preserve">Any substances deemed flammable will be stored in suitable lockable fireproof cupboards. </w:t>
      </w:r>
    </w:p>
    <w:p w14:paraId="6FAE5839" w14:textId="0E7B8190" w:rsidR="001C5192" w:rsidRDefault="001C5192" w:rsidP="00F231D8">
      <w:pPr>
        <w:jc w:val="both"/>
        <w:rPr>
          <w:b/>
          <w:bCs/>
        </w:rPr>
      </w:pPr>
    </w:p>
    <w:p w14:paraId="441D9BF6" w14:textId="67109977" w:rsidR="001C5192" w:rsidRDefault="001C5192" w:rsidP="001B52DC">
      <w:pPr>
        <w:pStyle w:val="Heading2"/>
      </w:pPr>
      <w:bookmarkStart w:id="23" w:name="_Toc119317441"/>
      <w:r w:rsidRPr="001C5192">
        <w:t>Control of Asbestos Containing Materials (ACM)</w:t>
      </w:r>
      <w:bookmarkEnd w:id="23"/>
    </w:p>
    <w:p w14:paraId="5A6BE05F" w14:textId="1E8A941D" w:rsidR="001C5192" w:rsidRDefault="001C5192" w:rsidP="00F231D8">
      <w:pPr>
        <w:jc w:val="both"/>
        <w:rPr>
          <w:b/>
          <w:bCs/>
        </w:rPr>
      </w:pPr>
      <w:r w:rsidRPr="001C5192">
        <w:rPr>
          <w:bCs/>
        </w:rPr>
        <w:t xml:space="preserve">TPC assesses and controls health risks from exposure to asbestos in accordance with the Control of Asbestos Regulations 2012 to prevent employees/Councillors, </w:t>
      </w:r>
      <w:r w:rsidR="00D7563A" w:rsidRPr="001C5192">
        <w:rPr>
          <w:bCs/>
        </w:rPr>
        <w:t>visitors,</w:t>
      </w:r>
      <w:r w:rsidRPr="001C5192">
        <w:rPr>
          <w:bCs/>
        </w:rPr>
        <w:t xml:space="preserve"> and contractors from exposure to ACMs.  To achieve this the TPC is responsible for:</w:t>
      </w:r>
    </w:p>
    <w:p w14:paraId="1C1EDBFE" w14:textId="66EA5A9D" w:rsidR="001C5192" w:rsidRDefault="001C5192" w:rsidP="00F231D8">
      <w:pPr>
        <w:jc w:val="both"/>
        <w:rPr>
          <w:b/>
          <w:bCs/>
        </w:rPr>
      </w:pPr>
    </w:p>
    <w:p w14:paraId="47A333D8" w14:textId="782FFFD8" w:rsidR="001C5192" w:rsidRPr="001B52DC" w:rsidRDefault="001C5192" w:rsidP="001B52DC">
      <w:pPr>
        <w:pStyle w:val="ListParagraph"/>
        <w:numPr>
          <w:ilvl w:val="0"/>
          <w:numId w:val="36"/>
        </w:numPr>
        <w:jc w:val="both"/>
        <w:rPr>
          <w:b/>
          <w:bCs/>
        </w:rPr>
      </w:pPr>
      <w:r w:rsidRPr="001B52DC">
        <w:rPr>
          <w:bCs/>
        </w:rPr>
        <w:t>Assessing the proposed work area for ACMs and determining the risk of anyone being exposed to fibres from these materials. This also includes potentially contaminated land</w:t>
      </w:r>
      <w:r w:rsidR="00BD1A1E" w:rsidRPr="001B52DC">
        <w:rPr>
          <w:bCs/>
        </w:rPr>
        <w:t>.</w:t>
      </w:r>
    </w:p>
    <w:p w14:paraId="7CAFD993" w14:textId="3F07C228" w:rsidR="001C5192" w:rsidRPr="001B52DC" w:rsidRDefault="001C5192" w:rsidP="001B52DC">
      <w:pPr>
        <w:pStyle w:val="ListParagraph"/>
        <w:numPr>
          <w:ilvl w:val="0"/>
          <w:numId w:val="36"/>
        </w:numPr>
        <w:jc w:val="both"/>
        <w:rPr>
          <w:b/>
          <w:bCs/>
        </w:rPr>
      </w:pPr>
      <w:r w:rsidRPr="001B52DC">
        <w:rPr>
          <w:bCs/>
        </w:rPr>
        <w:lastRenderedPageBreak/>
        <w:t>Ensuring a record of the location and conditions of the ACMs, or presumed ACMs, is made available and is communicated to all employees</w:t>
      </w:r>
      <w:r w:rsidR="00BD1A1E" w:rsidRPr="001B52DC">
        <w:rPr>
          <w:bCs/>
        </w:rPr>
        <w:t xml:space="preserve"> prior to commencement of works.</w:t>
      </w:r>
    </w:p>
    <w:p w14:paraId="15B41567" w14:textId="11D5ED3D" w:rsidR="00BD1A1E" w:rsidRPr="001B52DC" w:rsidRDefault="00BD1A1E" w:rsidP="001B52DC">
      <w:pPr>
        <w:pStyle w:val="ListParagraph"/>
        <w:numPr>
          <w:ilvl w:val="0"/>
          <w:numId w:val="36"/>
        </w:numPr>
        <w:jc w:val="both"/>
        <w:rPr>
          <w:b/>
          <w:bCs/>
        </w:rPr>
      </w:pPr>
      <w:r w:rsidRPr="001B52DC">
        <w:rPr>
          <w:bCs/>
        </w:rPr>
        <w:t xml:space="preserve">Draw up a plan, implement, </w:t>
      </w:r>
      <w:r w:rsidR="005A02AD" w:rsidRPr="001B52DC">
        <w:rPr>
          <w:bCs/>
        </w:rPr>
        <w:t>monitor,</w:t>
      </w:r>
      <w:r w:rsidRPr="001B52DC">
        <w:rPr>
          <w:bCs/>
        </w:rPr>
        <w:t xml:space="preserve"> and review the risk of ACMs.</w:t>
      </w:r>
    </w:p>
    <w:p w14:paraId="2ACC5ED3" w14:textId="7D5E9E0A" w:rsidR="00232585" w:rsidRDefault="00232585" w:rsidP="00F231D8">
      <w:pPr>
        <w:jc w:val="both"/>
        <w:rPr>
          <w:b/>
          <w:bCs/>
        </w:rPr>
      </w:pPr>
    </w:p>
    <w:p w14:paraId="08002E6B" w14:textId="42E73A11" w:rsidR="00232585" w:rsidRDefault="00232585" w:rsidP="001B52DC">
      <w:pPr>
        <w:pStyle w:val="Heading2"/>
      </w:pPr>
      <w:bookmarkStart w:id="24" w:name="_Toc119317442"/>
      <w:r w:rsidRPr="00232585">
        <w:t>Waste Management</w:t>
      </w:r>
      <w:bookmarkEnd w:id="24"/>
    </w:p>
    <w:p w14:paraId="02247C13" w14:textId="2AD41CE3" w:rsidR="009A390B" w:rsidRPr="009A390B" w:rsidRDefault="00232585" w:rsidP="00F231D8">
      <w:pPr>
        <w:jc w:val="both"/>
        <w:rPr>
          <w:b/>
          <w:bCs/>
        </w:rPr>
      </w:pPr>
      <w:r w:rsidRPr="009A390B">
        <w:rPr>
          <w:bCs/>
        </w:rPr>
        <w:t>Employees, Councillors, volunteers</w:t>
      </w:r>
      <w:r w:rsidR="009A390B">
        <w:rPr>
          <w:bCs/>
        </w:rPr>
        <w:t>,</w:t>
      </w:r>
      <w:r w:rsidRPr="009A390B">
        <w:rPr>
          <w:bCs/>
        </w:rPr>
        <w:t xml:space="preserve"> or </w:t>
      </w:r>
      <w:r w:rsidR="009A390B">
        <w:rPr>
          <w:bCs/>
        </w:rPr>
        <w:t xml:space="preserve">any other </w:t>
      </w:r>
      <w:r w:rsidRPr="009A390B">
        <w:rPr>
          <w:bCs/>
        </w:rPr>
        <w:t xml:space="preserve">users of the </w:t>
      </w:r>
      <w:r w:rsidR="009A390B" w:rsidRPr="009A390B">
        <w:rPr>
          <w:bCs/>
        </w:rPr>
        <w:t xml:space="preserve">Council building should remove waste in the appropriate manner for that material in accordance with instruction, training and risk assessment. </w:t>
      </w:r>
    </w:p>
    <w:p w14:paraId="0D1E05F3" w14:textId="77777777" w:rsidR="009A390B" w:rsidRPr="001B52DC" w:rsidRDefault="009A390B" w:rsidP="001B52DC">
      <w:pPr>
        <w:pStyle w:val="ListParagraph"/>
        <w:numPr>
          <w:ilvl w:val="0"/>
          <w:numId w:val="37"/>
        </w:numPr>
        <w:jc w:val="both"/>
        <w:rPr>
          <w:b/>
          <w:bCs/>
        </w:rPr>
      </w:pPr>
      <w:r w:rsidRPr="001B52DC">
        <w:rPr>
          <w:bCs/>
        </w:rPr>
        <w:t xml:space="preserve">Hazardous waste such as animal excrement, should be removed with the correct gloves, bagged and disposed of into external lidded bins. </w:t>
      </w:r>
    </w:p>
    <w:p w14:paraId="73E5D980" w14:textId="2665092F" w:rsidR="00232585" w:rsidRPr="001B52DC" w:rsidRDefault="009A390B" w:rsidP="001B52DC">
      <w:pPr>
        <w:pStyle w:val="ListParagraph"/>
        <w:numPr>
          <w:ilvl w:val="0"/>
          <w:numId w:val="37"/>
        </w:numPr>
        <w:jc w:val="both"/>
        <w:rPr>
          <w:b/>
          <w:bCs/>
        </w:rPr>
      </w:pPr>
      <w:r w:rsidRPr="001B52DC">
        <w:rPr>
          <w:bCs/>
        </w:rPr>
        <w:t>If needles are found the Clerk or Police should be contacted immediately.</w:t>
      </w:r>
    </w:p>
    <w:p w14:paraId="639EBDA1" w14:textId="5FBABE6C" w:rsidR="009A390B" w:rsidRPr="001B52DC" w:rsidRDefault="009A390B" w:rsidP="001B52DC">
      <w:pPr>
        <w:pStyle w:val="ListParagraph"/>
        <w:numPr>
          <w:ilvl w:val="0"/>
          <w:numId w:val="37"/>
        </w:numPr>
        <w:jc w:val="both"/>
        <w:rPr>
          <w:b/>
          <w:bCs/>
        </w:rPr>
      </w:pPr>
      <w:r w:rsidRPr="001B52DC">
        <w:rPr>
          <w:bCs/>
        </w:rPr>
        <w:t>Contractors and hall hirers should remove waste created by their activities.</w:t>
      </w:r>
    </w:p>
    <w:p w14:paraId="3BDE819C" w14:textId="77777777" w:rsidR="00A5738E" w:rsidRPr="009A390B" w:rsidRDefault="00A5738E" w:rsidP="00F231D8">
      <w:pPr>
        <w:jc w:val="both"/>
        <w:rPr>
          <w:b/>
          <w:bCs/>
        </w:rPr>
      </w:pPr>
    </w:p>
    <w:p w14:paraId="1EFBCD63" w14:textId="67841ED6" w:rsidR="008D7F96" w:rsidRDefault="00AD0379" w:rsidP="001B52DC">
      <w:pPr>
        <w:pStyle w:val="Heading2"/>
      </w:pPr>
      <w:bookmarkStart w:id="25" w:name="_Toc12867813"/>
      <w:bookmarkStart w:id="26" w:name="_Toc119317443"/>
      <w:r>
        <w:t>Fire</w:t>
      </w:r>
      <w:bookmarkEnd w:id="25"/>
      <w:r w:rsidR="008D7F96">
        <w:t xml:space="preserve"> Safety</w:t>
      </w:r>
      <w:r w:rsidR="00A73F8B">
        <w:t xml:space="preserve"> and Emergency Procedures</w:t>
      </w:r>
      <w:bookmarkEnd w:id="26"/>
    </w:p>
    <w:p w14:paraId="3B5E4E3C" w14:textId="06D06710" w:rsidR="008D7F96" w:rsidRDefault="008D7F96" w:rsidP="00F231D8">
      <w:pPr>
        <w:jc w:val="both"/>
        <w:rPr>
          <w:bCs/>
        </w:rPr>
      </w:pPr>
      <w:r w:rsidRPr="004C2DD5">
        <w:rPr>
          <w:bCs/>
        </w:rPr>
        <w:t>In accordance with the Regulatory Reform (Fire Safety) Order, fire risk assessments should be undertaken by a responsible and competent person to identify necessary precautions, prevention and arrangements regarding fire in Council premises</w:t>
      </w:r>
      <w:r w:rsidR="001B52DC">
        <w:rPr>
          <w:bCs/>
        </w:rPr>
        <w:t>:</w:t>
      </w:r>
    </w:p>
    <w:p w14:paraId="18C379FE" w14:textId="77777777" w:rsidR="001B52DC" w:rsidRPr="004C2DD5" w:rsidRDefault="001B52DC" w:rsidP="00F231D8">
      <w:pPr>
        <w:jc w:val="both"/>
        <w:rPr>
          <w:b/>
          <w:bCs/>
        </w:rPr>
      </w:pPr>
    </w:p>
    <w:p w14:paraId="46A759EF" w14:textId="219B2BDE" w:rsidR="008D7F96" w:rsidRPr="001B52DC" w:rsidRDefault="006040E8" w:rsidP="001B52DC">
      <w:pPr>
        <w:pStyle w:val="ListParagraph"/>
        <w:numPr>
          <w:ilvl w:val="0"/>
          <w:numId w:val="38"/>
        </w:numPr>
        <w:jc w:val="both"/>
        <w:rPr>
          <w:b/>
          <w:bCs/>
        </w:rPr>
      </w:pPr>
      <w:r w:rsidRPr="001B52DC">
        <w:rPr>
          <w:bCs/>
        </w:rPr>
        <w:t>Specific arrangements should be in place for the safety of users of the Council facilities with special needs such as hearing, sight or ambulant impairments</w:t>
      </w:r>
    </w:p>
    <w:p w14:paraId="497B7DF0" w14:textId="58EEA8A8" w:rsidR="00746253" w:rsidRPr="001B52DC" w:rsidRDefault="00746253" w:rsidP="001B52DC">
      <w:pPr>
        <w:pStyle w:val="ListParagraph"/>
        <w:numPr>
          <w:ilvl w:val="0"/>
          <w:numId w:val="38"/>
        </w:numPr>
        <w:jc w:val="both"/>
        <w:rPr>
          <w:b/>
          <w:bCs/>
        </w:rPr>
      </w:pPr>
      <w:r w:rsidRPr="001B52DC">
        <w:rPr>
          <w:bCs/>
        </w:rPr>
        <w:t>Employees and Councillors should be trained on the selection and use of firefighting equipment</w:t>
      </w:r>
    </w:p>
    <w:p w14:paraId="51965C90" w14:textId="499C1FF0" w:rsidR="00746253" w:rsidRPr="001B52DC" w:rsidRDefault="00746253" w:rsidP="001B52DC">
      <w:pPr>
        <w:pStyle w:val="ListParagraph"/>
        <w:numPr>
          <w:ilvl w:val="0"/>
          <w:numId w:val="38"/>
        </w:numPr>
        <w:jc w:val="both"/>
        <w:rPr>
          <w:b/>
          <w:bCs/>
        </w:rPr>
      </w:pPr>
      <w:r w:rsidRPr="001B52DC">
        <w:rPr>
          <w:bCs/>
        </w:rPr>
        <w:t>This responsibility is delegated to the premises’ hirer on booking</w:t>
      </w:r>
    </w:p>
    <w:p w14:paraId="19922DF9" w14:textId="77777777" w:rsidR="00A73F8B" w:rsidRPr="001B52DC" w:rsidRDefault="00B17F74" w:rsidP="001B52DC">
      <w:pPr>
        <w:pStyle w:val="ListParagraph"/>
        <w:numPr>
          <w:ilvl w:val="0"/>
          <w:numId w:val="38"/>
        </w:numPr>
        <w:jc w:val="both"/>
        <w:rPr>
          <w:bCs/>
        </w:rPr>
      </w:pPr>
      <w:r w:rsidRPr="001B52DC">
        <w:rPr>
          <w:bCs/>
        </w:rPr>
        <w:t xml:space="preserve">All users of Council premises should </w:t>
      </w:r>
      <w:r w:rsidR="00020251" w:rsidRPr="001B52DC">
        <w:rPr>
          <w:bCs/>
        </w:rPr>
        <w:t>act</w:t>
      </w:r>
      <w:r w:rsidRPr="001B52DC">
        <w:rPr>
          <w:bCs/>
        </w:rPr>
        <w:t xml:space="preserve"> and raise the alarm in the event of an emergency</w:t>
      </w:r>
      <w:r w:rsidR="00A73F8B" w:rsidRPr="001B52DC">
        <w:rPr>
          <w:bCs/>
        </w:rPr>
        <w:t xml:space="preserve"> and leave the building immediately and must not stop to collect personal belongings. </w:t>
      </w:r>
    </w:p>
    <w:p w14:paraId="1BB7BF39" w14:textId="77777777" w:rsidR="00185236" w:rsidRPr="001B52DC" w:rsidRDefault="00A73F8B" w:rsidP="001B52DC">
      <w:pPr>
        <w:pStyle w:val="ListParagraph"/>
        <w:numPr>
          <w:ilvl w:val="0"/>
          <w:numId w:val="38"/>
        </w:numPr>
        <w:jc w:val="both"/>
        <w:rPr>
          <w:bCs/>
        </w:rPr>
      </w:pPr>
      <w:r w:rsidRPr="001B52DC">
        <w:rPr>
          <w:bCs/>
        </w:rPr>
        <w:t>The building must be evacuated using the front door, back door or side door whichever is neares</w:t>
      </w:r>
      <w:r w:rsidR="00185236" w:rsidRPr="001B52DC">
        <w:rPr>
          <w:bCs/>
        </w:rPr>
        <w:t>t</w:t>
      </w:r>
    </w:p>
    <w:p w14:paraId="3188D789" w14:textId="4123F696" w:rsidR="00A73F8B" w:rsidRPr="001B52DC" w:rsidRDefault="00A73F8B" w:rsidP="001B52DC">
      <w:pPr>
        <w:pStyle w:val="ListParagraph"/>
        <w:numPr>
          <w:ilvl w:val="0"/>
          <w:numId w:val="38"/>
        </w:numPr>
        <w:jc w:val="both"/>
        <w:rPr>
          <w:bCs/>
        </w:rPr>
      </w:pPr>
      <w:r w:rsidRPr="001B52DC">
        <w:rPr>
          <w:bCs/>
        </w:rPr>
        <w:t>The designated Assembly Point following evacuation is the field adjacent to the car park.</w:t>
      </w:r>
    </w:p>
    <w:p w14:paraId="69C17929" w14:textId="77777777" w:rsidR="00A73F8B" w:rsidRPr="001B52DC" w:rsidRDefault="00A73F8B" w:rsidP="001B52DC">
      <w:pPr>
        <w:pStyle w:val="ListParagraph"/>
        <w:numPr>
          <w:ilvl w:val="0"/>
          <w:numId w:val="38"/>
        </w:numPr>
        <w:jc w:val="both"/>
        <w:rPr>
          <w:bCs/>
        </w:rPr>
      </w:pPr>
      <w:r w:rsidRPr="001B52DC">
        <w:rPr>
          <w:bCs/>
        </w:rPr>
        <w:t>At the same time, the Fire Brigade should be contacted</w:t>
      </w:r>
    </w:p>
    <w:p w14:paraId="3E52044B" w14:textId="77777777" w:rsidR="00A73F8B" w:rsidRPr="001B52DC" w:rsidRDefault="00A73F8B" w:rsidP="001B52DC">
      <w:pPr>
        <w:pStyle w:val="ListParagraph"/>
        <w:numPr>
          <w:ilvl w:val="0"/>
          <w:numId w:val="38"/>
        </w:numPr>
        <w:jc w:val="both"/>
        <w:rPr>
          <w:bCs/>
        </w:rPr>
      </w:pPr>
      <w:r w:rsidRPr="001B52DC">
        <w:rPr>
          <w:bCs/>
        </w:rPr>
        <w:t>Under no circumstances should persons try to extinguish a fire themselves unless they have had the appropriate training and instructions for same</w:t>
      </w:r>
    </w:p>
    <w:p w14:paraId="0CCB02D7" w14:textId="7F900A56" w:rsidR="00B17F74" w:rsidRPr="001B52DC" w:rsidRDefault="00B17F74" w:rsidP="001B52DC">
      <w:pPr>
        <w:pStyle w:val="ListParagraph"/>
        <w:numPr>
          <w:ilvl w:val="0"/>
          <w:numId w:val="38"/>
        </w:numPr>
        <w:jc w:val="both"/>
        <w:rPr>
          <w:b/>
          <w:bCs/>
        </w:rPr>
      </w:pPr>
      <w:r w:rsidRPr="001B52DC">
        <w:rPr>
          <w:bCs/>
        </w:rPr>
        <w:lastRenderedPageBreak/>
        <w:t>The Clerk of Council or a nominated Councillor, should act as the appointed Fire Marshall and will take a roll call of all persons using Council facilities in the event if a fire. This duty is delegated to the Hirer for their own activities</w:t>
      </w:r>
    </w:p>
    <w:p w14:paraId="3C677453" w14:textId="6B7B8863" w:rsidR="00B17F74" w:rsidRPr="001B52DC" w:rsidRDefault="00B17F74" w:rsidP="001B52DC">
      <w:pPr>
        <w:pStyle w:val="ListParagraph"/>
        <w:numPr>
          <w:ilvl w:val="0"/>
          <w:numId w:val="38"/>
        </w:numPr>
        <w:jc w:val="both"/>
        <w:rPr>
          <w:b/>
          <w:bCs/>
        </w:rPr>
      </w:pPr>
      <w:r w:rsidRPr="001B52DC">
        <w:rPr>
          <w:bCs/>
        </w:rPr>
        <w:t>No one leaves the Assembly Point until given permission by the Fire Marshall</w:t>
      </w:r>
    </w:p>
    <w:p w14:paraId="4F5FF81B" w14:textId="42D5876D" w:rsidR="001B52DC" w:rsidRPr="001B52DC" w:rsidRDefault="003F2358" w:rsidP="001B52DC">
      <w:pPr>
        <w:pStyle w:val="ListParagraph"/>
        <w:numPr>
          <w:ilvl w:val="0"/>
          <w:numId w:val="38"/>
        </w:numPr>
        <w:jc w:val="both"/>
        <w:rPr>
          <w:b/>
          <w:bCs/>
        </w:rPr>
      </w:pPr>
      <w:r w:rsidRPr="001B52DC">
        <w:rPr>
          <w:bCs/>
        </w:rPr>
        <w:t xml:space="preserve">No smoking is allowed </w:t>
      </w:r>
      <w:r w:rsidR="00A73F8B" w:rsidRPr="001B52DC">
        <w:rPr>
          <w:bCs/>
        </w:rPr>
        <w:t>in Council premises</w:t>
      </w:r>
    </w:p>
    <w:p w14:paraId="53CB3034" w14:textId="77777777" w:rsidR="00AD0379" w:rsidRPr="001B52DC" w:rsidRDefault="00AD0379" w:rsidP="00F231D8">
      <w:pPr>
        <w:jc w:val="both"/>
        <w:rPr>
          <w:b/>
          <w:bCs/>
        </w:rPr>
      </w:pPr>
    </w:p>
    <w:p w14:paraId="20AB2814" w14:textId="21A18258" w:rsidR="00AD0379" w:rsidRDefault="00AD0379" w:rsidP="001B52DC">
      <w:pPr>
        <w:pStyle w:val="Heading2"/>
      </w:pPr>
      <w:bookmarkStart w:id="27" w:name="_Toc12867814"/>
      <w:bookmarkStart w:id="28" w:name="_Toc119317444"/>
      <w:r>
        <w:t>Display Screen Equipment (DSE)</w:t>
      </w:r>
      <w:bookmarkEnd w:id="27"/>
      <w:bookmarkEnd w:id="28"/>
    </w:p>
    <w:p w14:paraId="0426C523" w14:textId="5FD3045C" w:rsidR="00020251" w:rsidRDefault="00020251" w:rsidP="00F231D8">
      <w:pPr>
        <w:jc w:val="both"/>
        <w:rPr>
          <w:b/>
          <w:bCs/>
        </w:rPr>
      </w:pPr>
      <w:r w:rsidRPr="00020251">
        <w:rPr>
          <w:bCs/>
        </w:rPr>
        <w:t>DSE risk assessments will be carried out as required by the Display Screen Equipment Regulation 1992 for the Clerk as a ‘user’ of DSE. Particular attention should also be paid to ensure the User</w:t>
      </w:r>
      <w:r>
        <w:rPr>
          <w:bCs/>
        </w:rPr>
        <w:t xml:space="preserve"> </w:t>
      </w:r>
      <w:r w:rsidRPr="00020251">
        <w:rPr>
          <w:bCs/>
        </w:rPr>
        <w:t>takes regular breaks and hand exercises to prevent Repetitive Strain Injury (RSI) or Upper Limb Disorder (ULD).</w:t>
      </w:r>
    </w:p>
    <w:p w14:paraId="17D495A5" w14:textId="517D97C9" w:rsidR="00020251" w:rsidRDefault="00020251" w:rsidP="00F231D8">
      <w:pPr>
        <w:jc w:val="both"/>
        <w:rPr>
          <w:b/>
          <w:bCs/>
        </w:rPr>
      </w:pPr>
    </w:p>
    <w:p w14:paraId="5A34D761" w14:textId="4DCC6830" w:rsidR="00020251" w:rsidRDefault="00020251" w:rsidP="00F231D8">
      <w:pPr>
        <w:jc w:val="both"/>
        <w:rPr>
          <w:b/>
          <w:bCs/>
        </w:rPr>
      </w:pPr>
      <w:r>
        <w:rPr>
          <w:bCs/>
        </w:rPr>
        <w:t>Staff or Councillors who qualify as D</w:t>
      </w:r>
      <w:r w:rsidR="007469B4">
        <w:rPr>
          <w:bCs/>
        </w:rPr>
        <w:t>SE</w:t>
      </w:r>
      <w:r>
        <w:rPr>
          <w:bCs/>
        </w:rPr>
        <w:t xml:space="preserve"> Users are entitled to undergo an eye test with a registered ophthalmic optician or registered medical practitioner. This enables both the User and the TPC an opportunity to monitor any deterioration in eyesight.</w:t>
      </w:r>
    </w:p>
    <w:p w14:paraId="1728935D" w14:textId="77777777" w:rsidR="00AD57A3" w:rsidRPr="00020251" w:rsidRDefault="00AD57A3" w:rsidP="00F231D8">
      <w:pPr>
        <w:jc w:val="both"/>
        <w:rPr>
          <w:b/>
          <w:bCs/>
        </w:rPr>
      </w:pPr>
    </w:p>
    <w:p w14:paraId="612D5830" w14:textId="5D202D4B" w:rsidR="00AD0379" w:rsidRPr="00AD57A3" w:rsidRDefault="00AD0379" w:rsidP="001B52DC">
      <w:pPr>
        <w:pStyle w:val="Heading2"/>
      </w:pPr>
      <w:bookmarkStart w:id="29" w:name="_Toc12867815"/>
      <w:bookmarkStart w:id="30" w:name="_Toc119317445"/>
      <w:r w:rsidRPr="00AD57A3">
        <w:t>Lone</w:t>
      </w:r>
      <w:r w:rsidR="007469B4">
        <w:t xml:space="preserve"> and </w:t>
      </w:r>
      <w:r w:rsidR="00200174">
        <w:t xml:space="preserve">Home </w:t>
      </w:r>
      <w:r w:rsidRPr="00AD57A3">
        <w:t>Working</w:t>
      </w:r>
      <w:bookmarkEnd w:id="29"/>
      <w:bookmarkEnd w:id="30"/>
    </w:p>
    <w:p w14:paraId="03AB60EC" w14:textId="6903D996" w:rsidR="007469B4" w:rsidRPr="001B52DC" w:rsidRDefault="00202FD7" w:rsidP="001B52DC">
      <w:pPr>
        <w:jc w:val="both"/>
        <w:rPr>
          <w:b/>
          <w:bCs/>
        </w:rPr>
      </w:pPr>
      <w:r w:rsidRPr="00202FD7">
        <w:rPr>
          <w:bCs/>
        </w:rPr>
        <w:t>A lone worker is anyone who works on behalf of the Council where there are no other members of staff present and without close or direct supervision in a wide variety of situations</w:t>
      </w:r>
      <w:r>
        <w:rPr>
          <w:bCs/>
        </w:rPr>
        <w:t>. Lone workers should not be more at risk than any other employees.</w:t>
      </w:r>
      <w:r w:rsidR="001B52DC">
        <w:rPr>
          <w:b/>
          <w:bCs/>
        </w:rPr>
        <w:t xml:space="preserve"> </w:t>
      </w:r>
      <w:r w:rsidR="007469B4" w:rsidRPr="001B52DC">
        <w:rPr>
          <w:bCs/>
        </w:rPr>
        <w:t>Home workers are those employees whose contract enables them to work from home rather than the TPC office</w:t>
      </w:r>
      <w:r w:rsidR="001B52DC">
        <w:rPr>
          <w:bCs/>
        </w:rPr>
        <w:t>.</w:t>
      </w:r>
    </w:p>
    <w:p w14:paraId="6ECD5BBD" w14:textId="53CEB367" w:rsidR="00202FD7" w:rsidRPr="001B52DC" w:rsidRDefault="00202FD7" w:rsidP="001B52DC">
      <w:pPr>
        <w:pStyle w:val="ListParagraph"/>
        <w:numPr>
          <w:ilvl w:val="0"/>
          <w:numId w:val="39"/>
        </w:numPr>
        <w:jc w:val="both"/>
        <w:rPr>
          <w:b/>
          <w:bCs/>
        </w:rPr>
      </w:pPr>
      <w:r w:rsidRPr="001B52DC">
        <w:rPr>
          <w:bCs/>
        </w:rPr>
        <w:t>Precautions should take account of normal work and foreseeable emergencies eg fire, equipment failure, illness and accidents</w:t>
      </w:r>
    </w:p>
    <w:p w14:paraId="1E2999FD" w14:textId="3ED373DF" w:rsidR="00202FD7" w:rsidRPr="001B52DC" w:rsidRDefault="00202FD7" w:rsidP="001B52DC">
      <w:pPr>
        <w:pStyle w:val="ListParagraph"/>
        <w:numPr>
          <w:ilvl w:val="0"/>
          <w:numId w:val="39"/>
        </w:numPr>
        <w:jc w:val="both"/>
        <w:rPr>
          <w:b/>
          <w:bCs/>
        </w:rPr>
      </w:pPr>
      <w:r w:rsidRPr="001B52DC">
        <w:rPr>
          <w:bCs/>
        </w:rPr>
        <w:t xml:space="preserve">Employees, Contractors, </w:t>
      </w:r>
      <w:r w:rsidR="007469B4" w:rsidRPr="001B52DC">
        <w:rPr>
          <w:bCs/>
        </w:rPr>
        <w:t>Councillors,</w:t>
      </w:r>
      <w:r w:rsidRPr="001B52DC">
        <w:rPr>
          <w:bCs/>
        </w:rPr>
        <w:t xml:space="preserve"> and volunteers must ensure that the Clerk of Council or </w:t>
      </w:r>
      <w:r w:rsidR="00E019C6" w:rsidRPr="001B52DC">
        <w:rPr>
          <w:bCs/>
        </w:rPr>
        <w:t>another</w:t>
      </w:r>
      <w:r w:rsidRPr="001B52DC">
        <w:rPr>
          <w:bCs/>
        </w:rPr>
        <w:t xml:space="preserve"> nominated person knows when and where they are working</w:t>
      </w:r>
    </w:p>
    <w:p w14:paraId="1C6EECB0" w14:textId="721280B3" w:rsidR="00202FD7" w:rsidRPr="001B52DC" w:rsidRDefault="00202FD7" w:rsidP="001B52DC">
      <w:pPr>
        <w:pStyle w:val="ListParagraph"/>
        <w:numPr>
          <w:ilvl w:val="0"/>
          <w:numId w:val="39"/>
        </w:numPr>
        <w:jc w:val="both"/>
        <w:rPr>
          <w:b/>
          <w:bCs/>
        </w:rPr>
      </w:pPr>
      <w:r w:rsidRPr="001B52DC">
        <w:rPr>
          <w:bCs/>
        </w:rPr>
        <w:t>The Clerk of Council should notify the Chair of Council where and when they are working</w:t>
      </w:r>
    </w:p>
    <w:p w14:paraId="4AE05002" w14:textId="019D6A78" w:rsidR="00202FD7" w:rsidRPr="001B52DC" w:rsidRDefault="00202FD7" w:rsidP="001B52DC">
      <w:pPr>
        <w:pStyle w:val="ListParagraph"/>
        <w:numPr>
          <w:ilvl w:val="0"/>
          <w:numId w:val="39"/>
        </w:numPr>
        <w:jc w:val="both"/>
        <w:rPr>
          <w:b/>
          <w:bCs/>
        </w:rPr>
      </w:pPr>
      <w:r w:rsidRPr="001B52DC">
        <w:rPr>
          <w:bCs/>
        </w:rPr>
        <w:t>When lone working in a Council building, the entrance door should be locked with a key for personal security</w:t>
      </w:r>
    </w:p>
    <w:p w14:paraId="0F0A3964" w14:textId="08835093" w:rsidR="00202FD7" w:rsidRPr="001B52DC" w:rsidRDefault="00202FD7" w:rsidP="001B52DC">
      <w:pPr>
        <w:pStyle w:val="ListParagraph"/>
        <w:numPr>
          <w:ilvl w:val="0"/>
          <w:numId w:val="39"/>
        </w:numPr>
        <w:jc w:val="both"/>
        <w:rPr>
          <w:b/>
          <w:bCs/>
        </w:rPr>
      </w:pPr>
      <w:r w:rsidRPr="001B52DC">
        <w:rPr>
          <w:bCs/>
        </w:rPr>
        <w:t>Lone workers should provide ‘next of kin’ contact details who can contact the Clerk or nominated person should that person not report</w:t>
      </w:r>
      <w:r w:rsidR="00E019C6" w:rsidRPr="001B52DC">
        <w:rPr>
          <w:bCs/>
        </w:rPr>
        <w:t xml:space="preserve"> home when expected</w:t>
      </w:r>
    </w:p>
    <w:p w14:paraId="35E8945C" w14:textId="77777777" w:rsidR="00020433" w:rsidRDefault="00020433" w:rsidP="00F231D8">
      <w:pPr>
        <w:jc w:val="both"/>
      </w:pPr>
      <w:bookmarkStart w:id="31" w:name="_Toc12867818"/>
    </w:p>
    <w:p w14:paraId="7D9D2140" w14:textId="350B33B9" w:rsidR="00A5738E" w:rsidRDefault="00AD0379" w:rsidP="001B52DC">
      <w:pPr>
        <w:pStyle w:val="Heading2"/>
      </w:pPr>
      <w:bookmarkStart w:id="32" w:name="_Toc119317446"/>
      <w:r>
        <w:t>Contractor Management</w:t>
      </w:r>
      <w:bookmarkEnd w:id="31"/>
      <w:bookmarkEnd w:id="32"/>
    </w:p>
    <w:p w14:paraId="0CBE205F" w14:textId="09CC1EB2" w:rsidR="00A5738E" w:rsidRDefault="00A5738E" w:rsidP="00F231D8">
      <w:pPr>
        <w:jc w:val="both"/>
        <w:rPr>
          <w:bCs/>
        </w:rPr>
      </w:pPr>
      <w:r w:rsidRPr="001C5192">
        <w:rPr>
          <w:bCs/>
        </w:rPr>
        <w:t>All contractors must report to the Clerk or a named Councillor and will be requested to sign in.</w:t>
      </w:r>
      <w:r w:rsidR="00020433">
        <w:rPr>
          <w:bCs/>
        </w:rPr>
        <w:t xml:space="preserve"> </w:t>
      </w:r>
      <w:r w:rsidRPr="001C5192">
        <w:rPr>
          <w:bCs/>
        </w:rPr>
        <w:t xml:space="preserve">They will be informed of the health and safety rules and standards that </w:t>
      </w:r>
      <w:r w:rsidR="00020433">
        <w:rPr>
          <w:bCs/>
        </w:rPr>
        <w:t xml:space="preserve">they </w:t>
      </w:r>
      <w:r w:rsidRPr="001C5192">
        <w:rPr>
          <w:bCs/>
        </w:rPr>
        <w:t>will be expected to maintain at all times to</w:t>
      </w:r>
      <w:r w:rsidR="00020433">
        <w:rPr>
          <w:bCs/>
        </w:rPr>
        <w:t xml:space="preserve"> </w:t>
      </w:r>
      <w:r w:rsidRPr="001C5192">
        <w:rPr>
          <w:bCs/>
        </w:rPr>
        <w:t>preserve the safety of TPC employees, Councillors or volunteers or member of the public in the vicinity at the time, as well as any of the contractor’s own employees.</w:t>
      </w:r>
    </w:p>
    <w:p w14:paraId="76C24803" w14:textId="77777777" w:rsidR="001B52DC" w:rsidRPr="001C5192" w:rsidRDefault="001B52DC" w:rsidP="00F231D8">
      <w:pPr>
        <w:jc w:val="both"/>
        <w:rPr>
          <w:b/>
          <w:bCs/>
        </w:rPr>
      </w:pPr>
    </w:p>
    <w:p w14:paraId="6789C228" w14:textId="30026B4C" w:rsidR="001C5192" w:rsidRPr="001B52DC" w:rsidRDefault="001C5192" w:rsidP="001B52DC">
      <w:pPr>
        <w:pStyle w:val="ListParagraph"/>
        <w:numPr>
          <w:ilvl w:val="0"/>
          <w:numId w:val="40"/>
        </w:numPr>
        <w:jc w:val="both"/>
        <w:rPr>
          <w:b/>
          <w:bCs/>
        </w:rPr>
      </w:pPr>
      <w:r w:rsidRPr="001B52DC">
        <w:rPr>
          <w:bCs/>
        </w:rPr>
        <w:t xml:space="preserve">Contractors are expected to inform the Clerk or named Councillor of any hazardous substances, flammable materials/liquids, electrical power tools/cables, scaffolding, vehicles </w:t>
      </w:r>
      <w:r w:rsidR="00020433" w:rsidRPr="001B52DC">
        <w:rPr>
          <w:bCs/>
        </w:rPr>
        <w:t>etc.</w:t>
      </w:r>
      <w:r w:rsidRPr="001B52DC">
        <w:rPr>
          <w:bCs/>
        </w:rPr>
        <w:t xml:space="preserve"> which may be necessary to bring onto the site to carry out the work. This enables the Clerk or named Councillor to monitor those current statutory requirements and safe systems of work are operational.</w:t>
      </w:r>
    </w:p>
    <w:p w14:paraId="2D2A2B0D" w14:textId="3AD8E71F" w:rsidR="001C5192" w:rsidRPr="001B52DC" w:rsidRDefault="001C5192" w:rsidP="001B52DC">
      <w:pPr>
        <w:pStyle w:val="ListParagraph"/>
        <w:numPr>
          <w:ilvl w:val="0"/>
          <w:numId w:val="40"/>
        </w:numPr>
        <w:jc w:val="both"/>
        <w:rPr>
          <w:b/>
          <w:bCs/>
        </w:rPr>
      </w:pPr>
      <w:r w:rsidRPr="001B52DC">
        <w:rPr>
          <w:bCs/>
        </w:rPr>
        <w:t>Upon leaving the site all contractors must sign out.</w:t>
      </w:r>
    </w:p>
    <w:p w14:paraId="2E27653B" w14:textId="6E454B6A" w:rsidR="001C5192" w:rsidRPr="001B52DC" w:rsidRDefault="001C5192" w:rsidP="001B52DC">
      <w:pPr>
        <w:pStyle w:val="ListParagraph"/>
        <w:numPr>
          <w:ilvl w:val="0"/>
          <w:numId w:val="40"/>
        </w:numPr>
        <w:jc w:val="both"/>
        <w:rPr>
          <w:b/>
          <w:bCs/>
        </w:rPr>
      </w:pPr>
      <w:r w:rsidRPr="001B52DC">
        <w:rPr>
          <w:bCs/>
        </w:rPr>
        <w:t>When tendering or pricing for a job the Clerk or named Councillor must receive the health and safety arrangements for the job</w:t>
      </w:r>
    </w:p>
    <w:p w14:paraId="6B2BBA49" w14:textId="77777777" w:rsidR="00AD0379" w:rsidRDefault="00AD0379" w:rsidP="00F231D8">
      <w:pPr>
        <w:jc w:val="both"/>
      </w:pPr>
    </w:p>
    <w:p w14:paraId="7A54B0F1" w14:textId="73A513A6" w:rsidR="00BD1A1E" w:rsidRDefault="00AD0379" w:rsidP="001B52DC">
      <w:pPr>
        <w:pStyle w:val="Heading2"/>
      </w:pPr>
      <w:bookmarkStart w:id="33" w:name="_Toc12867820"/>
      <w:bookmarkStart w:id="34" w:name="_Toc119317447"/>
      <w:r>
        <w:t>Provision and Use of Work Equipment Regulations (PUWER)</w:t>
      </w:r>
      <w:bookmarkEnd w:id="33"/>
      <w:bookmarkEnd w:id="34"/>
    </w:p>
    <w:p w14:paraId="4BEE179A" w14:textId="406CF14F" w:rsidR="00BD1A1E" w:rsidRPr="00BD1A1E" w:rsidRDefault="00BD1A1E" w:rsidP="00F231D8">
      <w:pPr>
        <w:jc w:val="both"/>
        <w:rPr>
          <w:b/>
          <w:bCs/>
        </w:rPr>
      </w:pPr>
      <w:r w:rsidRPr="00BD1A1E">
        <w:rPr>
          <w:bCs/>
        </w:rPr>
        <w:t>Only trained and competent operators may use machinery and equipment supplied by TPC commensurate with their duties. Risk assessments will be carried out for any machinery/equipment and control measures introduced, as necessary.</w:t>
      </w:r>
    </w:p>
    <w:p w14:paraId="5BEF0611" w14:textId="77777777" w:rsidR="00BD1A1E" w:rsidRPr="00BD1A1E" w:rsidRDefault="00BD1A1E" w:rsidP="00F231D8">
      <w:pPr>
        <w:jc w:val="both"/>
        <w:rPr>
          <w:b/>
          <w:bCs/>
        </w:rPr>
      </w:pPr>
    </w:p>
    <w:p w14:paraId="0796602F" w14:textId="2E7CF6E2" w:rsidR="00AD0379" w:rsidRPr="00BD1A1E" w:rsidRDefault="00BD1A1E" w:rsidP="00F231D8">
      <w:pPr>
        <w:jc w:val="both"/>
        <w:rPr>
          <w:b/>
          <w:bCs/>
        </w:rPr>
      </w:pPr>
      <w:r w:rsidRPr="00BD1A1E">
        <w:rPr>
          <w:bCs/>
        </w:rPr>
        <w:t>All equipment must be suitable for the task and regularly maintained. Defects should be reported to the Clerk and use of that equipment discontinued until otherwise instructed it is safe to do so. Defects identified should be recorded in the health and safety file.</w:t>
      </w:r>
      <w:r w:rsidR="00AD0379" w:rsidRPr="00BD1A1E">
        <w:rPr>
          <w:bCs/>
        </w:rPr>
        <w:t xml:space="preserve"> </w:t>
      </w:r>
    </w:p>
    <w:p w14:paraId="2EF4A0A6" w14:textId="77777777" w:rsidR="00283612" w:rsidRPr="00BD1A1E" w:rsidRDefault="00283612" w:rsidP="00F231D8">
      <w:pPr>
        <w:jc w:val="both"/>
        <w:rPr>
          <w:b/>
          <w:bCs/>
        </w:rPr>
      </w:pPr>
    </w:p>
    <w:p w14:paraId="68D9B784" w14:textId="05273EB0" w:rsidR="00AD0379" w:rsidRPr="001B52DC" w:rsidRDefault="00283612" w:rsidP="001B52DC">
      <w:pPr>
        <w:pStyle w:val="Heading2"/>
      </w:pPr>
      <w:bookmarkStart w:id="35" w:name="_Toc119317448"/>
      <w:r>
        <w:t>Electrical Safety</w:t>
      </w:r>
      <w:bookmarkEnd w:id="35"/>
    </w:p>
    <w:p w14:paraId="4660E286" w14:textId="0EE80DF4" w:rsidR="00AD57A3" w:rsidRDefault="00AD57A3" w:rsidP="00F231D8">
      <w:pPr>
        <w:jc w:val="both"/>
        <w:rPr>
          <w:b/>
          <w:bCs/>
        </w:rPr>
      </w:pPr>
      <w:r>
        <w:rPr>
          <w:bCs/>
        </w:rPr>
        <w:t>In accordance with the Electricity at work Regulations 1989 the Clerk ensures electrical risks are assessed and controlled by:</w:t>
      </w:r>
    </w:p>
    <w:p w14:paraId="424E0E92" w14:textId="05972C9D" w:rsidR="00AD57A3" w:rsidRPr="001B52DC" w:rsidRDefault="00AD57A3" w:rsidP="001B52DC">
      <w:pPr>
        <w:pStyle w:val="ListParagraph"/>
        <w:numPr>
          <w:ilvl w:val="0"/>
          <w:numId w:val="41"/>
        </w:numPr>
        <w:jc w:val="both"/>
        <w:rPr>
          <w:b/>
          <w:bCs/>
        </w:rPr>
      </w:pPr>
      <w:r w:rsidRPr="001B52DC">
        <w:rPr>
          <w:bCs/>
        </w:rPr>
        <w:t>Inspections and testing of portable electrical appliances owned by the TPC by a competent person</w:t>
      </w:r>
    </w:p>
    <w:p w14:paraId="3F119DE0" w14:textId="1B9CA169" w:rsidR="00AD57A3" w:rsidRPr="001B52DC" w:rsidRDefault="00AD57A3" w:rsidP="001B52DC">
      <w:pPr>
        <w:pStyle w:val="ListParagraph"/>
        <w:numPr>
          <w:ilvl w:val="0"/>
          <w:numId w:val="41"/>
        </w:numPr>
        <w:jc w:val="both"/>
        <w:rPr>
          <w:b/>
          <w:bCs/>
        </w:rPr>
      </w:pPr>
      <w:r w:rsidRPr="001B52DC">
        <w:rPr>
          <w:bCs/>
        </w:rPr>
        <w:lastRenderedPageBreak/>
        <w:t>Users of portable electrical equipment to undertake user visual inspections to ensure the equipment is safe before use. Faults should be reported to the Clerk in the first instance.</w:t>
      </w:r>
    </w:p>
    <w:p w14:paraId="62E8F336" w14:textId="1C1A9F5B" w:rsidR="00AD57A3" w:rsidRPr="001B52DC" w:rsidRDefault="00AD57A3" w:rsidP="001B52DC">
      <w:pPr>
        <w:pStyle w:val="ListParagraph"/>
        <w:numPr>
          <w:ilvl w:val="0"/>
          <w:numId w:val="41"/>
        </w:numPr>
        <w:jc w:val="both"/>
        <w:rPr>
          <w:b/>
          <w:bCs/>
        </w:rPr>
      </w:pPr>
      <w:r w:rsidRPr="001B52DC">
        <w:rPr>
          <w:bCs/>
        </w:rPr>
        <w:t>There should be 5 yearly statutory inspections and testing of fixed installations within the Council building.</w:t>
      </w:r>
    </w:p>
    <w:p w14:paraId="446037A8" w14:textId="4880DDE7" w:rsidR="00AD57A3" w:rsidRPr="001B52DC" w:rsidRDefault="00AD57A3" w:rsidP="001B52DC">
      <w:pPr>
        <w:pStyle w:val="ListParagraph"/>
        <w:numPr>
          <w:ilvl w:val="0"/>
          <w:numId w:val="41"/>
        </w:numPr>
        <w:jc w:val="both"/>
        <w:rPr>
          <w:b/>
          <w:bCs/>
        </w:rPr>
      </w:pPr>
      <w:r w:rsidRPr="001B52DC">
        <w:rPr>
          <w:bCs/>
        </w:rPr>
        <w:t>Power tools used by outside contractors should be of low voltage and must be stringently inspected and maintained.</w:t>
      </w:r>
    </w:p>
    <w:p w14:paraId="3D131B6C" w14:textId="288FE553" w:rsidR="00AD57A3" w:rsidRPr="001B52DC" w:rsidRDefault="00AD57A3" w:rsidP="00F231D8">
      <w:pPr>
        <w:pStyle w:val="ListParagraph"/>
        <w:numPr>
          <w:ilvl w:val="0"/>
          <w:numId w:val="41"/>
        </w:numPr>
        <w:jc w:val="both"/>
        <w:rPr>
          <w:b/>
          <w:bCs/>
        </w:rPr>
      </w:pPr>
      <w:r w:rsidRPr="001B52DC">
        <w:rPr>
          <w:bCs/>
        </w:rPr>
        <w:t xml:space="preserve">Employees, </w:t>
      </w:r>
      <w:r w:rsidR="00020433" w:rsidRPr="001B52DC">
        <w:rPr>
          <w:bCs/>
        </w:rPr>
        <w:t>volunteers,</w:t>
      </w:r>
      <w:r w:rsidRPr="001B52DC">
        <w:rPr>
          <w:bCs/>
        </w:rPr>
        <w:t xml:space="preserve"> and Councillors are prohibited from access to live installations.</w:t>
      </w:r>
    </w:p>
    <w:p w14:paraId="3BA597FE" w14:textId="77777777" w:rsidR="00AD57A3" w:rsidRDefault="00AD57A3" w:rsidP="00F231D8">
      <w:pPr>
        <w:jc w:val="both"/>
      </w:pPr>
    </w:p>
    <w:p w14:paraId="0624CAB4" w14:textId="5E2FFE5B" w:rsidR="00AD57A3" w:rsidRDefault="00AD0379" w:rsidP="001B52DC">
      <w:pPr>
        <w:pStyle w:val="Heading2"/>
      </w:pPr>
      <w:bookmarkStart w:id="36" w:name="_Toc12867821"/>
      <w:bookmarkStart w:id="37" w:name="_Toc119317449"/>
      <w:r>
        <w:t>Moving &amp; Handling</w:t>
      </w:r>
      <w:bookmarkEnd w:id="36"/>
      <w:bookmarkEnd w:id="37"/>
    </w:p>
    <w:p w14:paraId="0C0D8461" w14:textId="1B2CA7D2" w:rsidR="00AD57A3" w:rsidRPr="00AD57A3" w:rsidRDefault="00AD57A3" w:rsidP="00F231D8">
      <w:pPr>
        <w:jc w:val="both"/>
        <w:rPr>
          <w:b/>
          <w:bCs/>
        </w:rPr>
      </w:pPr>
      <w:r w:rsidRPr="00AD57A3">
        <w:rPr>
          <w:bCs/>
        </w:rPr>
        <w:t>All manual handling tasks are subject to risk assessment by a trained person in accordance with Manual Handling Operations regulations 1992. These assessments take into account the task, load, environment and individual and the task minimi</w:t>
      </w:r>
      <w:r w:rsidR="00735F1D">
        <w:rPr>
          <w:bCs/>
        </w:rPr>
        <w:t>s</w:t>
      </w:r>
      <w:r w:rsidRPr="00AD57A3">
        <w:rPr>
          <w:bCs/>
        </w:rPr>
        <w:t>ed as far as possible. Where manual handling</w:t>
      </w:r>
      <w:r>
        <w:rPr>
          <w:bCs/>
        </w:rPr>
        <w:t xml:space="preserve"> </w:t>
      </w:r>
      <w:r w:rsidR="003D1F2A">
        <w:rPr>
          <w:bCs/>
        </w:rPr>
        <w:t>must</w:t>
      </w:r>
      <w:r>
        <w:rPr>
          <w:bCs/>
        </w:rPr>
        <w:t xml:space="preserve"> be undertaken training will be given in the correct techniques for those staff, Coun</w:t>
      </w:r>
      <w:r w:rsidR="00232585">
        <w:rPr>
          <w:bCs/>
        </w:rPr>
        <w:t>c</w:t>
      </w:r>
      <w:r>
        <w:rPr>
          <w:bCs/>
        </w:rPr>
        <w:t>illors or volunteers identified at risk by the assessments.</w:t>
      </w:r>
    </w:p>
    <w:p w14:paraId="6B8EE903" w14:textId="77777777" w:rsidR="00AD0379" w:rsidRDefault="00AD0379" w:rsidP="00F231D8">
      <w:pPr>
        <w:jc w:val="both"/>
      </w:pPr>
    </w:p>
    <w:p w14:paraId="0BAEF7CD" w14:textId="7DAC65E4" w:rsidR="00232585" w:rsidRDefault="00AD0379" w:rsidP="001B52DC">
      <w:pPr>
        <w:pStyle w:val="Heading2"/>
      </w:pPr>
      <w:bookmarkStart w:id="38" w:name="_Toc12867822"/>
      <w:bookmarkStart w:id="39" w:name="_Toc119317450"/>
      <w:r>
        <w:t>Stress</w:t>
      </w:r>
      <w:bookmarkEnd w:id="38"/>
      <w:r w:rsidR="00232585">
        <w:t>, Violence and Bullying</w:t>
      </w:r>
      <w:bookmarkEnd w:id="39"/>
    </w:p>
    <w:p w14:paraId="31E3B841" w14:textId="4623773F" w:rsidR="00232585" w:rsidRDefault="00232585" w:rsidP="00F231D8">
      <w:pPr>
        <w:jc w:val="both"/>
        <w:rPr>
          <w:b/>
          <w:bCs/>
        </w:rPr>
      </w:pPr>
      <w:r w:rsidRPr="00232585">
        <w:rPr>
          <w:bCs/>
        </w:rPr>
        <w:t>The TPC recogni</w:t>
      </w:r>
      <w:r w:rsidR="001B52DC">
        <w:rPr>
          <w:bCs/>
        </w:rPr>
        <w:t>s</w:t>
      </w:r>
      <w:r w:rsidRPr="00232585">
        <w:rPr>
          <w:bCs/>
        </w:rPr>
        <w:t>es that undue stress can arise through work and/or personal factors that may affect a person’s health and safety.</w:t>
      </w:r>
      <w:r>
        <w:rPr>
          <w:bCs/>
        </w:rPr>
        <w:t xml:space="preserve"> TPC has a zero tolerance of verbal or physical acts of violence and abuse. Such behaviours will not be tolerated from any member of the Council, employees or the public. </w:t>
      </w:r>
    </w:p>
    <w:p w14:paraId="5FA583B5" w14:textId="77777777" w:rsidR="00232585" w:rsidRPr="001B52DC" w:rsidRDefault="00232585" w:rsidP="001B52DC">
      <w:pPr>
        <w:pStyle w:val="ListParagraph"/>
        <w:numPr>
          <w:ilvl w:val="0"/>
          <w:numId w:val="42"/>
        </w:numPr>
        <w:jc w:val="both"/>
        <w:rPr>
          <w:b/>
          <w:bCs/>
        </w:rPr>
      </w:pPr>
      <w:r w:rsidRPr="001B52DC">
        <w:rPr>
          <w:bCs/>
        </w:rPr>
        <w:t xml:space="preserve">Acts of physical violence will be reported under RIDDOR and seen as a criminal offence reportable to the Police. </w:t>
      </w:r>
    </w:p>
    <w:p w14:paraId="33AA993A" w14:textId="77777777" w:rsidR="00232585" w:rsidRPr="001B52DC" w:rsidRDefault="00232585" w:rsidP="001B52DC">
      <w:pPr>
        <w:pStyle w:val="ListParagraph"/>
        <w:numPr>
          <w:ilvl w:val="0"/>
          <w:numId w:val="42"/>
        </w:numPr>
        <w:jc w:val="both"/>
        <w:rPr>
          <w:b/>
          <w:bCs/>
        </w:rPr>
      </w:pPr>
      <w:r w:rsidRPr="001B52DC">
        <w:rPr>
          <w:bCs/>
        </w:rPr>
        <w:t xml:space="preserve">All acts of violence, physical or non-physical will be recorded, investigated and action taken as appropriate. </w:t>
      </w:r>
    </w:p>
    <w:p w14:paraId="14A5C95B" w14:textId="3C61EDCB" w:rsidR="00232585" w:rsidRPr="001B52DC" w:rsidRDefault="00232585" w:rsidP="001B52DC">
      <w:pPr>
        <w:pStyle w:val="ListParagraph"/>
        <w:numPr>
          <w:ilvl w:val="0"/>
          <w:numId w:val="42"/>
        </w:numPr>
        <w:jc w:val="both"/>
        <w:rPr>
          <w:b/>
          <w:bCs/>
        </w:rPr>
      </w:pPr>
      <w:r w:rsidRPr="001B52DC">
        <w:rPr>
          <w:bCs/>
        </w:rPr>
        <w:t>Reports should be made to the Clerk of Council and/or the Chairperson of TPC</w:t>
      </w:r>
    </w:p>
    <w:p w14:paraId="375B689E" w14:textId="77777777" w:rsidR="00AD0379" w:rsidRDefault="00AD0379" w:rsidP="00F231D8">
      <w:pPr>
        <w:jc w:val="both"/>
      </w:pPr>
    </w:p>
    <w:p w14:paraId="6E84423C" w14:textId="24D1AC35" w:rsidR="00AD0379" w:rsidRDefault="00AD0379" w:rsidP="001B52DC">
      <w:pPr>
        <w:pStyle w:val="Heading2"/>
      </w:pPr>
      <w:bookmarkStart w:id="40" w:name="_Toc12867823"/>
      <w:bookmarkStart w:id="41" w:name="_Toc119317451"/>
      <w:r>
        <w:t>Health &amp; Safety Training</w:t>
      </w:r>
      <w:bookmarkEnd w:id="40"/>
      <w:r w:rsidR="00283612">
        <w:t xml:space="preserve"> </w:t>
      </w:r>
      <w:r w:rsidR="00283612" w:rsidRPr="0000529B">
        <w:t>(including induction)</w:t>
      </w:r>
      <w:bookmarkEnd w:id="41"/>
    </w:p>
    <w:p w14:paraId="470EF159" w14:textId="0DD2929F" w:rsidR="00AD0379" w:rsidRDefault="00D571AA" w:rsidP="00F231D8">
      <w:pPr>
        <w:jc w:val="both"/>
        <w:rPr>
          <w:b/>
          <w:bCs/>
        </w:rPr>
      </w:pPr>
      <w:r w:rsidRPr="00D571AA">
        <w:rPr>
          <w:bCs/>
        </w:rPr>
        <w:t>The TPC recogni</w:t>
      </w:r>
      <w:r w:rsidR="001B52DC">
        <w:rPr>
          <w:bCs/>
        </w:rPr>
        <w:t>s</w:t>
      </w:r>
      <w:r w:rsidRPr="00D571AA">
        <w:rPr>
          <w:bCs/>
        </w:rPr>
        <w:t>es the importance of regular, quality health and safety training for Councillors and staff.</w:t>
      </w:r>
      <w:r>
        <w:rPr>
          <w:bCs/>
        </w:rPr>
        <w:t xml:space="preserve"> It also acknowledges its role in providing a venue for health and safety training for residents and others in the community.</w:t>
      </w:r>
      <w:r w:rsidR="0000529B">
        <w:rPr>
          <w:bCs/>
        </w:rPr>
        <w:t xml:space="preserve"> The TPC is responsible for ensuring all staff and volunteers/Councillors are appropriately </w:t>
      </w:r>
      <w:r w:rsidR="0000529B">
        <w:rPr>
          <w:bCs/>
        </w:rPr>
        <w:lastRenderedPageBreak/>
        <w:t>trained to allow them to carry out their jobs with out harm to themselves or others who may be affected by their duties. The training will be undertaken using a combination of methods, including induction, in-house or external training agencies.</w:t>
      </w:r>
    </w:p>
    <w:p w14:paraId="31D0E305" w14:textId="77777777" w:rsidR="0000529B" w:rsidRPr="00D571AA" w:rsidRDefault="0000529B" w:rsidP="00F231D8">
      <w:pPr>
        <w:jc w:val="both"/>
        <w:rPr>
          <w:b/>
          <w:bCs/>
        </w:rPr>
      </w:pPr>
    </w:p>
    <w:p w14:paraId="01512660" w14:textId="64234C0A" w:rsidR="0000529B" w:rsidRDefault="0000529B" w:rsidP="001B52DC">
      <w:pPr>
        <w:pStyle w:val="Heading2"/>
      </w:pPr>
      <w:bookmarkStart w:id="42" w:name="_Toc119317452"/>
      <w:r>
        <w:t>Holybank Quarry</w:t>
      </w:r>
      <w:bookmarkEnd w:id="42"/>
    </w:p>
    <w:p w14:paraId="44D1E42E" w14:textId="3928F70C" w:rsidR="0000529B" w:rsidRDefault="0000529B" w:rsidP="00F231D8">
      <w:pPr>
        <w:jc w:val="both"/>
        <w:rPr>
          <w:b/>
          <w:bCs/>
        </w:rPr>
      </w:pPr>
      <w:r w:rsidRPr="0000529B">
        <w:rPr>
          <w:bCs/>
        </w:rPr>
        <w:t>This site in the village is open access and the land is owned by the Parish Council. Because it is open access the TPC has no responsibility for the safety of those that use the quarry for walking or climbing. However</w:t>
      </w:r>
      <w:r w:rsidR="001B52DC">
        <w:rPr>
          <w:bCs/>
        </w:rPr>
        <w:t>,</w:t>
      </w:r>
      <w:r w:rsidRPr="0000529B">
        <w:rPr>
          <w:bCs/>
        </w:rPr>
        <w:t xml:space="preserve"> the TPC is responsible for erecting signs to point out the dangers eg of fires.</w:t>
      </w:r>
    </w:p>
    <w:p w14:paraId="1BCC3690" w14:textId="77777777" w:rsidR="0000529B" w:rsidRDefault="0000529B" w:rsidP="00F231D8">
      <w:pPr>
        <w:jc w:val="both"/>
        <w:rPr>
          <w:b/>
          <w:bCs/>
        </w:rPr>
      </w:pPr>
    </w:p>
    <w:p w14:paraId="73091241" w14:textId="5A17CE40" w:rsidR="0000529B" w:rsidRDefault="0000529B" w:rsidP="001B52DC">
      <w:pPr>
        <w:pStyle w:val="Heading2"/>
      </w:pPr>
      <w:bookmarkStart w:id="43" w:name="_Toc119317453"/>
      <w:r>
        <w:t xml:space="preserve">Sexton Street </w:t>
      </w:r>
      <w:r w:rsidRPr="0000529B">
        <w:t>Tennis/ Basketball Court</w:t>
      </w:r>
      <w:r w:rsidR="00E03B80" w:rsidRPr="00E03B80">
        <w:t xml:space="preserve"> </w:t>
      </w:r>
      <w:r w:rsidR="00E03B80">
        <w:t>and Football/Playing Field</w:t>
      </w:r>
      <w:bookmarkEnd w:id="43"/>
      <w:r w:rsidR="00E03B80">
        <w:t xml:space="preserve"> </w:t>
      </w:r>
    </w:p>
    <w:p w14:paraId="157C7408" w14:textId="5E5041D8" w:rsidR="0000529B" w:rsidRDefault="0000529B" w:rsidP="00F231D8">
      <w:pPr>
        <w:jc w:val="both"/>
        <w:rPr>
          <w:bCs/>
        </w:rPr>
      </w:pPr>
      <w:r w:rsidRPr="00E03B80">
        <w:rPr>
          <w:bCs/>
        </w:rPr>
        <w:t>This facility is open to all to use at any time. It is used at individual’s own risk</w:t>
      </w:r>
      <w:r w:rsidR="00E03B80" w:rsidRPr="00E03B80">
        <w:rPr>
          <w:bCs/>
        </w:rPr>
        <w:t>. Signs should be in place to make this clear.</w:t>
      </w:r>
      <w:r w:rsidR="00E03B80">
        <w:rPr>
          <w:bCs/>
        </w:rPr>
        <w:t xml:space="preserve"> All accidents should be reported to the Clerk of Council (see above).</w:t>
      </w:r>
    </w:p>
    <w:p w14:paraId="47FAE38B" w14:textId="77777777" w:rsidR="001B52DC" w:rsidRPr="00E03B80" w:rsidRDefault="001B52DC" w:rsidP="00F231D8">
      <w:pPr>
        <w:jc w:val="both"/>
        <w:rPr>
          <w:b/>
          <w:bCs/>
        </w:rPr>
      </w:pPr>
    </w:p>
    <w:p w14:paraId="27C1F58A" w14:textId="048B47E8" w:rsidR="00E03B80" w:rsidRDefault="00E03B80" w:rsidP="001B52DC">
      <w:pPr>
        <w:pStyle w:val="Heading2"/>
      </w:pPr>
      <w:bookmarkStart w:id="44" w:name="_Toc119317454"/>
      <w:r w:rsidRPr="00E03B80">
        <w:t>Allotments</w:t>
      </w:r>
      <w:bookmarkEnd w:id="44"/>
    </w:p>
    <w:p w14:paraId="788A30B7" w14:textId="0FF270F3" w:rsidR="00AD0379" w:rsidRPr="0016448E" w:rsidRDefault="0016448E" w:rsidP="0016448E">
      <w:pPr>
        <w:jc w:val="both"/>
      </w:pPr>
      <w:r w:rsidRPr="0016448E">
        <w:t>The Council has a duty to provide and monitor the level of allotments locally, although there is no legal obligation to provide anything other than identifying available land for this purpose. All Plot holders of an allotment plot must at all times observe and full comply with national and local legislation.</w:t>
      </w:r>
    </w:p>
    <w:p w14:paraId="62E3DBB0" w14:textId="42705E0D" w:rsidR="0016448E" w:rsidRDefault="0016448E" w:rsidP="0016448E">
      <w:pPr>
        <w:jc w:val="both"/>
        <w:rPr>
          <w:i/>
          <w:iCs/>
          <w:color w:val="FF0000"/>
        </w:rPr>
      </w:pPr>
    </w:p>
    <w:p w14:paraId="5C2CA179" w14:textId="77777777" w:rsidR="0016448E" w:rsidRDefault="0016448E" w:rsidP="0016448E">
      <w:pPr>
        <w:jc w:val="both"/>
      </w:pPr>
      <w:r>
        <w:t xml:space="preserve">The Plot holder will: </w:t>
      </w:r>
    </w:p>
    <w:p w14:paraId="6053D4CD" w14:textId="77777777" w:rsidR="0016448E" w:rsidRDefault="0016448E" w:rsidP="0016448E">
      <w:pPr>
        <w:pStyle w:val="ListParagraph"/>
        <w:numPr>
          <w:ilvl w:val="0"/>
          <w:numId w:val="43"/>
        </w:numPr>
        <w:jc w:val="both"/>
      </w:pPr>
      <w:r>
        <w:t xml:space="preserve">Comply with the terms of the Tenancy Agreement and this Policy and Guidance. </w:t>
      </w:r>
    </w:p>
    <w:p w14:paraId="5C23A1FA" w14:textId="77777777" w:rsidR="0016448E" w:rsidRDefault="0016448E" w:rsidP="0016448E">
      <w:pPr>
        <w:pStyle w:val="ListParagraph"/>
        <w:numPr>
          <w:ilvl w:val="0"/>
          <w:numId w:val="43"/>
        </w:numPr>
        <w:jc w:val="both"/>
      </w:pPr>
      <w:r>
        <w:t xml:space="preserve">Ensure the health and safety of any guests visiting their plot. </w:t>
      </w:r>
    </w:p>
    <w:p w14:paraId="3DD1DEA6" w14:textId="698DADDC" w:rsidR="0016448E" w:rsidRDefault="0016448E" w:rsidP="0016448E">
      <w:pPr>
        <w:pStyle w:val="ListParagraph"/>
        <w:numPr>
          <w:ilvl w:val="0"/>
          <w:numId w:val="43"/>
        </w:numPr>
        <w:jc w:val="both"/>
      </w:pPr>
      <w:r>
        <w:t xml:space="preserve">Not to cause or allow their visitors to cause a nuisance. </w:t>
      </w:r>
    </w:p>
    <w:p w14:paraId="2DD634EA" w14:textId="0DEEB91D" w:rsidR="0016448E" w:rsidRDefault="0016448E" w:rsidP="0016448E">
      <w:pPr>
        <w:pStyle w:val="ListParagraph"/>
        <w:numPr>
          <w:ilvl w:val="0"/>
          <w:numId w:val="43"/>
        </w:numPr>
        <w:jc w:val="both"/>
      </w:pPr>
      <w:r>
        <w:t xml:space="preserve">Report any Health &amp; Safety issues to the Council at the earliest opportunity. </w:t>
      </w:r>
    </w:p>
    <w:p w14:paraId="6BD4F8B4" w14:textId="79FBE86A" w:rsidR="0016448E" w:rsidRPr="0016448E" w:rsidRDefault="0016448E" w:rsidP="0016448E">
      <w:pPr>
        <w:pStyle w:val="ListParagraph"/>
        <w:numPr>
          <w:ilvl w:val="0"/>
          <w:numId w:val="43"/>
        </w:numPr>
        <w:jc w:val="both"/>
        <w:rPr>
          <w:b/>
          <w:bCs/>
          <w:i/>
          <w:iCs/>
        </w:rPr>
      </w:pPr>
      <w:r>
        <w:t>Support the site as a whole where necessary to reduce any Health and Safety risks</w:t>
      </w:r>
    </w:p>
    <w:p w14:paraId="687BC4C7" w14:textId="77777777" w:rsidR="006B1D60" w:rsidRDefault="006B1D60" w:rsidP="00F231D8">
      <w:pPr>
        <w:jc w:val="both"/>
      </w:pPr>
    </w:p>
    <w:p w14:paraId="6F390080" w14:textId="77777777" w:rsidR="006B1D60" w:rsidRDefault="006B1D60" w:rsidP="00F231D8">
      <w:pPr>
        <w:jc w:val="both"/>
      </w:pPr>
    </w:p>
    <w:p w14:paraId="78D51227" w14:textId="77777777" w:rsidR="006B1D60" w:rsidRDefault="006B1D60" w:rsidP="00F231D8">
      <w:pPr>
        <w:jc w:val="both"/>
      </w:pPr>
    </w:p>
    <w:p w14:paraId="2126527D" w14:textId="77777777" w:rsidR="006B1D60" w:rsidRDefault="006B1D60" w:rsidP="00F231D8">
      <w:pPr>
        <w:jc w:val="both"/>
      </w:pPr>
    </w:p>
    <w:p w14:paraId="00670BC3" w14:textId="77777777" w:rsidR="006B1D60" w:rsidRPr="00EB17F4" w:rsidRDefault="006B1D60" w:rsidP="00F231D8">
      <w:pPr>
        <w:jc w:val="both"/>
      </w:pPr>
    </w:p>
    <w:sectPr w:rsidR="006B1D60" w:rsidRPr="00EB17F4" w:rsidSect="00215A1F">
      <w:headerReference w:type="default" r:id="rId9"/>
      <w:footerReference w:type="default" r:id="rId10"/>
      <w:footerReference w:type="first" r:id="rId11"/>
      <w:pgSz w:w="12240" w:h="15840"/>
      <w:pgMar w:top="720" w:right="1021" w:bottom="720" w:left="1021"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017A" w14:textId="77777777" w:rsidR="004E39D7" w:rsidRDefault="004E39D7" w:rsidP="004B7E44">
      <w:r>
        <w:separator/>
      </w:r>
    </w:p>
  </w:endnote>
  <w:endnote w:type="continuationSeparator" w:id="0">
    <w:p w14:paraId="3DA86D5F" w14:textId="77777777" w:rsidR="004E39D7" w:rsidRDefault="004E39D7"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12050"/>
      <w:docPartObj>
        <w:docPartGallery w:val="Page Numbers (Bottom of Page)"/>
        <w:docPartUnique/>
      </w:docPartObj>
    </w:sdtPr>
    <w:sdtEndPr>
      <w:rPr>
        <w:noProof/>
      </w:rPr>
    </w:sdtEndPr>
    <w:sdtContent>
      <w:p w14:paraId="74662476" w14:textId="16B21886" w:rsidR="00074C1A" w:rsidRDefault="00074C1A">
        <w:pPr>
          <w:pStyle w:val="Footer"/>
        </w:pPr>
        <w:r>
          <w:fldChar w:fldCharType="begin"/>
        </w:r>
        <w:r>
          <w:instrText xml:space="preserve"> PAGE   \* MERGEFORMAT </w:instrText>
        </w:r>
        <w:r>
          <w:fldChar w:fldCharType="separate"/>
        </w:r>
        <w:r>
          <w:rPr>
            <w:noProof/>
          </w:rPr>
          <w:t>2</w:t>
        </w:r>
        <w:r>
          <w:rPr>
            <w:noProof/>
          </w:rPr>
          <w:fldChar w:fldCharType="end"/>
        </w:r>
      </w:p>
    </w:sdtContent>
  </w:sdt>
  <w:p w14:paraId="067132D5" w14:textId="46A2F38C" w:rsidR="00074C1A" w:rsidRDefault="00074C1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247866"/>
      <w:docPartObj>
        <w:docPartGallery w:val="Page Numbers (Bottom of Page)"/>
        <w:docPartUnique/>
      </w:docPartObj>
    </w:sdtPr>
    <w:sdtEndPr>
      <w:rPr>
        <w:noProof/>
      </w:rPr>
    </w:sdtEndPr>
    <w:sdtContent>
      <w:p w14:paraId="5DD6E941" w14:textId="6FDB8456" w:rsidR="00074C1A" w:rsidRDefault="00074C1A">
        <w:pPr>
          <w:pStyle w:val="Footer"/>
        </w:pPr>
        <w:r>
          <w:fldChar w:fldCharType="begin"/>
        </w:r>
        <w:r>
          <w:instrText xml:space="preserve"> PAGE   \* MERGEFORMAT </w:instrText>
        </w:r>
        <w:r>
          <w:fldChar w:fldCharType="separate"/>
        </w:r>
        <w:r>
          <w:rPr>
            <w:noProof/>
          </w:rPr>
          <w:t>2</w:t>
        </w:r>
        <w:r>
          <w:rPr>
            <w:noProof/>
          </w:rPr>
          <w:fldChar w:fldCharType="end"/>
        </w:r>
      </w:p>
    </w:sdtContent>
  </w:sdt>
  <w:p w14:paraId="5C489754" w14:textId="18549490" w:rsidR="00283612" w:rsidRDefault="00283612" w:rsidP="004B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ABDA" w14:textId="77777777" w:rsidR="004E39D7" w:rsidRDefault="004E39D7" w:rsidP="004B7E44">
      <w:r>
        <w:separator/>
      </w:r>
    </w:p>
  </w:footnote>
  <w:footnote w:type="continuationSeparator" w:id="0">
    <w:p w14:paraId="2B808D2B" w14:textId="77777777" w:rsidR="004E39D7" w:rsidRDefault="004E39D7"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283612" w14:paraId="40291C44" w14:textId="77777777" w:rsidTr="004B7E44">
      <w:trPr>
        <w:trHeight w:val="1318"/>
      </w:trPr>
      <w:tc>
        <w:tcPr>
          <w:tcW w:w="12210" w:type="dxa"/>
          <w:tcBorders>
            <w:top w:val="nil"/>
            <w:left w:val="nil"/>
            <w:bottom w:val="nil"/>
            <w:right w:val="nil"/>
          </w:tcBorders>
        </w:tcPr>
        <w:p w14:paraId="738B4027" w14:textId="11C17170" w:rsidR="00283612" w:rsidRDefault="00283612" w:rsidP="004B7E44">
          <w:pPr>
            <w:pStyle w:val="Heade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8EE"/>
    <w:multiLevelType w:val="hybridMultilevel"/>
    <w:tmpl w:val="DD10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42ABE"/>
    <w:multiLevelType w:val="hybridMultilevel"/>
    <w:tmpl w:val="0298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E319D"/>
    <w:multiLevelType w:val="hybridMultilevel"/>
    <w:tmpl w:val="B9105488"/>
    <w:lvl w:ilvl="0" w:tplc="C91839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B2952"/>
    <w:multiLevelType w:val="hybridMultilevel"/>
    <w:tmpl w:val="F4EC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251C8"/>
    <w:multiLevelType w:val="hybridMultilevel"/>
    <w:tmpl w:val="7376D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31D80"/>
    <w:multiLevelType w:val="hybridMultilevel"/>
    <w:tmpl w:val="0008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420E9"/>
    <w:multiLevelType w:val="hybridMultilevel"/>
    <w:tmpl w:val="6AE6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F24"/>
    <w:multiLevelType w:val="hybridMultilevel"/>
    <w:tmpl w:val="86E21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708BF"/>
    <w:multiLevelType w:val="hybridMultilevel"/>
    <w:tmpl w:val="919E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D1EDC"/>
    <w:multiLevelType w:val="hybridMultilevel"/>
    <w:tmpl w:val="1A58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F7941"/>
    <w:multiLevelType w:val="hybridMultilevel"/>
    <w:tmpl w:val="1D98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5745C"/>
    <w:multiLevelType w:val="multilevel"/>
    <w:tmpl w:val="59C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84BCF"/>
    <w:multiLevelType w:val="hybridMultilevel"/>
    <w:tmpl w:val="26BE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85045"/>
    <w:multiLevelType w:val="hybridMultilevel"/>
    <w:tmpl w:val="6A5813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C44CBF"/>
    <w:multiLevelType w:val="hybridMultilevel"/>
    <w:tmpl w:val="DC2C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031B5"/>
    <w:multiLevelType w:val="hybridMultilevel"/>
    <w:tmpl w:val="65BA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F12"/>
    <w:multiLevelType w:val="hybridMultilevel"/>
    <w:tmpl w:val="642E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C3B75"/>
    <w:multiLevelType w:val="hybridMultilevel"/>
    <w:tmpl w:val="88A81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5C7524"/>
    <w:multiLevelType w:val="hybridMultilevel"/>
    <w:tmpl w:val="5E94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D69EE"/>
    <w:multiLevelType w:val="hybridMultilevel"/>
    <w:tmpl w:val="1A0E0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90920"/>
    <w:multiLevelType w:val="hybridMultilevel"/>
    <w:tmpl w:val="3D64A332"/>
    <w:lvl w:ilvl="0" w:tplc="47F02AEE">
      <w:start w:val="1"/>
      <w:numFmt w:val="decimal"/>
      <w:lvlText w:val="%1."/>
      <w:lvlJc w:val="left"/>
      <w:pPr>
        <w:ind w:left="360" w:hanging="360"/>
      </w:pPr>
      <w:rPr>
        <w:rFonts w:ascii="Tahoma" w:eastAsiaTheme="minorEastAsia" w:hAnsi="Tahoma"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E810AB"/>
    <w:multiLevelType w:val="multilevel"/>
    <w:tmpl w:val="50B0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B04D0"/>
    <w:multiLevelType w:val="hybridMultilevel"/>
    <w:tmpl w:val="C0F0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54BC0"/>
    <w:multiLevelType w:val="hybridMultilevel"/>
    <w:tmpl w:val="A0124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91324E"/>
    <w:multiLevelType w:val="hybridMultilevel"/>
    <w:tmpl w:val="32A0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67B03"/>
    <w:multiLevelType w:val="hybridMultilevel"/>
    <w:tmpl w:val="FA92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3718E"/>
    <w:multiLevelType w:val="multilevel"/>
    <w:tmpl w:val="368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845BE"/>
    <w:multiLevelType w:val="hybridMultilevel"/>
    <w:tmpl w:val="A23C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334E1"/>
    <w:multiLevelType w:val="hybridMultilevel"/>
    <w:tmpl w:val="BBFE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62A6F"/>
    <w:multiLevelType w:val="multilevel"/>
    <w:tmpl w:val="3FF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748CD"/>
    <w:multiLevelType w:val="hybridMultilevel"/>
    <w:tmpl w:val="47E8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55C4D"/>
    <w:multiLevelType w:val="hybridMultilevel"/>
    <w:tmpl w:val="9D9A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14CE0"/>
    <w:multiLevelType w:val="hybridMultilevel"/>
    <w:tmpl w:val="F77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D35F1"/>
    <w:multiLevelType w:val="hybridMultilevel"/>
    <w:tmpl w:val="1614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64273"/>
    <w:multiLevelType w:val="hybridMultilevel"/>
    <w:tmpl w:val="001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D3D0E"/>
    <w:multiLevelType w:val="hybridMultilevel"/>
    <w:tmpl w:val="1044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46098"/>
    <w:multiLevelType w:val="hybridMultilevel"/>
    <w:tmpl w:val="BF3E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8A589F"/>
    <w:multiLevelType w:val="hybridMultilevel"/>
    <w:tmpl w:val="0A28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42A0A"/>
    <w:multiLevelType w:val="hybridMultilevel"/>
    <w:tmpl w:val="DD10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F787E"/>
    <w:multiLevelType w:val="hybridMultilevel"/>
    <w:tmpl w:val="72D6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B0424"/>
    <w:multiLevelType w:val="hybridMultilevel"/>
    <w:tmpl w:val="1AF4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810E4"/>
    <w:multiLevelType w:val="hybridMultilevel"/>
    <w:tmpl w:val="6172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23A8E"/>
    <w:multiLevelType w:val="hybridMultilevel"/>
    <w:tmpl w:val="277A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312954">
    <w:abstractNumId w:val="41"/>
  </w:num>
  <w:num w:numId="2" w16cid:durableId="942886270">
    <w:abstractNumId w:val="20"/>
  </w:num>
  <w:num w:numId="3" w16cid:durableId="1531721228">
    <w:abstractNumId w:val="17"/>
  </w:num>
  <w:num w:numId="4" w16cid:durableId="1364863158">
    <w:abstractNumId w:val="39"/>
  </w:num>
  <w:num w:numId="5" w16cid:durableId="322130229">
    <w:abstractNumId w:val="33"/>
  </w:num>
  <w:num w:numId="6" w16cid:durableId="1613628494">
    <w:abstractNumId w:val="23"/>
  </w:num>
  <w:num w:numId="7" w16cid:durableId="1812598713">
    <w:abstractNumId w:val="7"/>
  </w:num>
  <w:num w:numId="8" w16cid:durableId="1867210733">
    <w:abstractNumId w:val="4"/>
  </w:num>
  <w:num w:numId="9" w16cid:durableId="788275906">
    <w:abstractNumId w:val="8"/>
  </w:num>
  <w:num w:numId="10" w16cid:durableId="1714378559">
    <w:abstractNumId w:val="38"/>
  </w:num>
  <w:num w:numId="11" w16cid:durableId="1085152937">
    <w:abstractNumId w:val="16"/>
  </w:num>
  <w:num w:numId="12" w16cid:durableId="251739174">
    <w:abstractNumId w:val="10"/>
  </w:num>
  <w:num w:numId="13" w16cid:durableId="1282876905">
    <w:abstractNumId w:val="34"/>
  </w:num>
  <w:num w:numId="14" w16cid:durableId="314336108">
    <w:abstractNumId w:val="36"/>
  </w:num>
  <w:num w:numId="15" w16cid:durableId="746539475">
    <w:abstractNumId w:val="42"/>
  </w:num>
  <w:num w:numId="16" w16cid:durableId="2015641711">
    <w:abstractNumId w:val="35"/>
  </w:num>
  <w:num w:numId="17" w16cid:durableId="2000229051">
    <w:abstractNumId w:val="3"/>
  </w:num>
  <w:num w:numId="18" w16cid:durableId="487981520">
    <w:abstractNumId w:val="6"/>
  </w:num>
  <w:num w:numId="19" w16cid:durableId="995844250">
    <w:abstractNumId w:val="14"/>
  </w:num>
  <w:num w:numId="20" w16cid:durableId="886379984">
    <w:abstractNumId w:val="25"/>
  </w:num>
  <w:num w:numId="21" w16cid:durableId="1614366221">
    <w:abstractNumId w:val="21"/>
  </w:num>
  <w:num w:numId="22" w16cid:durableId="1588879111">
    <w:abstractNumId w:val="11"/>
  </w:num>
  <w:num w:numId="23" w16cid:durableId="1982495122">
    <w:abstractNumId w:val="26"/>
  </w:num>
  <w:num w:numId="24" w16cid:durableId="1727222410">
    <w:abstractNumId w:val="29"/>
  </w:num>
  <w:num w:numId="25" w16cid:durableId="1111127209">
    <w:abstractNumId w:val="19"/>
  </w:num>
  <w:num w:numId="26" w16cid:durableId="642193717">
    <w:abstractNumId w:val="13"/>
  </w:num>
  <w:num w:numId="27" w16cid:durableId="775372621">
    <w:abstractNumId w:val="15"/>
  </w:num>
  <w:num w:numId="28" w16cid:durableId="2111198370">
    <w:abstractNumId w:val="5"/>
  </w:num>
  <w:num w:numId="29" w16cid:durableId="1548108586">
    <w:abstractNumId w:val="31"/>
  </w:num>
  <w:num w:numId="30" w16cid:durableId="1333681407">
    <w:abstractNumId w:val="2"/>
  </w:num>
  <w:num w:numId="31" w16cid:durableId="1682125823">
    <w:abstractNumId w:val="40"/>
  </w:num>
  <w:num w:numId="32" w16cid:durableId="594479518">
    <w:abstractNumId w:val="9"/>
  </w:num>
  <w:num w:numId="33" w16cid:durableId="1170216807">
    <w:abstractNumId w:val="37"/>
  </w:num>
  <w:num w:numId="34" w16cid:durableId="1031758564">
    <w:abstractNumId w:val="0"/>
  </w:num>
  <w:num w:numId="35" w16cid:durableId="727146226">
    <w:abstractNumId w:val="22"/>
  </w:num>
  <w:num w:numId="36" w16cid:durableId="1031689120">
    <w:abstractNumId w:val="27"/>
  </w:num>
  <w:num w:numId="37" w16cid:durableId="484199102">
    <w:abstractNumId w:val="1"/>
  </w:num>
  <w:num w:numId="38" w16cid:durableId="1968703447">
    <w:abstractNumId w:val="32"/>
  </w:num>
  <w:num w:numId="39" w16cid:durableId="1487896093">
    <w:abstractNumId w:val="28"/>
  </w:num>
  <w:num w:numId="40" w16cid:durableId="2029912976">
    <w:abstractNumId w:val="30"/>
  </w:num>
  <w:num w:numId="41" w16cid:durableId="194196637">
    <w:abstractNumId w:val="12"/>
  </w:num>
  <w:num w:numId="42" w16cid:durableId="1629703424">
    <w:abstractNumId w:val="24"/>
  </w:num>
  <w:num w:numId="43" w16cid:durableId="12548949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72"/>
    <w:rsid w:val="0000529B"/>
    <w:rsid w:val="00006576"/>
    <w:rsid w:val="00020251"/>
    <w:rsid w:val="00020433"/>
    <w:rsid w:val="000268D2"/>
    <w:rsid w:val="000640B7"/>
    <w:rsid w:val="00074C1A"/>
    <w:rsid w:val="000C32C7"/>
    <w:rsid w:val="000F2AC7"/>
    <w:rsid w:val="0016448E"/>
    <w:rsid w:val="00185236"/>
    <w:rsid w:val="001B52DC"/>
    <w:rsid w:val="001C5192"/>
    <w:rsid w:val="001E5203"/>
    <w:rsid w:val="00200174"/>
    <w:rsid w:val="00202FD7"/>
    <w:rsid w:val="00215A1F"/>
    <w:rsid w:val="00232585"/>
    <w:rsid w:val="002577BB"/>
    <w:rsid w:val="00266FAE"/>
    <w:rsid w:val="00283612"/>
    <w:rsid w:val="00293B83"/>
    <w:rsid w:val="00295005"/>
    <w:rsid w:val="002A1936"/>
    <w:rsid w:val="003A78A1"/>
    <w:rsid w:val="003D1F2A"/>
    <w:rsid w:val="003F2358"/>
    <w:rsid w:val="00420572"/>
    <w:rsid w:val="004B7E44"/>
    <w:rsid w:val="004C22E3"/>
    <w:rsid w:val="004C2DD5"/>
    <w:rsid w:val="004D5252"/>
    <w:rsid w:val="004E39D7"/>
    <w:rsid w:val="004F2B86"/>
    <w:rsid w:val="005658BA"/>
    <w:rsid w:val="005A02AD"/>
    <w:rsid w:val="005A718F"/>
    <w:rsid w:val="005B1403"/>
    <w:rsid w:val="006040E8"/>
    <w:rsid w:val="00605655"/>
    <w:rsid w:val="00662B46"/>
    <w:rsid w:val="006A3CE7"/>
    <w:rsid w:val="006B1D60"/>
    <w:rsid w:val="006D77D3"/>
    <w:rsid w:val="00713551"/>
    <w:rsid w:val="00735F1D"/>
    <w:rsid w:val="00746253"/>
    <w:rsid w:val="007469B4"/>
    <w:rsid w:val="007516CF"/>
    <w:rsid w:val="0079338E"/>
    <w:rsid w:val="007C241B"/>
    <w:rsid w:val="007D0C98"/>
    <w:rsid w:val="008124B2"/>
    <w:rsid w:val="008B33BC"/>
    <w:rsid w:val="008D7F96"/>
    <w:rsid w:val="008F3173"/>
    <w:rsid w:val="009120E9"/>
    <w:rsid w:val="00937AEB"/>
    <w:rsid w:val="00945900"/>
    <w:rsid w:val="00977723"/>
    <w:rsid w:val="00984B9C"/>
    <w:rsid w:val="009A390B"/>
    <w:rsid w:val="009C396C"/>
    <w:rsid w:val="009D2B01"/>
    <w:rsid w:val="00A5738E"/>
    <w:rsid w:val="00A73F8B"/>
    <w:rsid w:val="00AD0379"/>
    <w:rsid w:val="00AD57A3"/>
    <w:rsid w:val="00B01141"/>
    <w:rsid w:val="00B17F74"/>
    <w:rsid w:val="00B32F76"/>
    <w:rsid w:val="00B572B4"/>
    <w:rsid w:val="00B66C19"/>
    <w:rsid w:val="00BA7969"/>
    <w:rsid w:val="00BC1660"/>
    <w:rsid w:val="00BD1A1E"/>
    <w:rsid w:val="00C04C43"/>
    <w:rsid w:val="00C0516F"/>
    <w:rsid w:val="00C91E6A"/>
    <w:rsid w:val="00C97CD5"/>
    <w:rsid w:val="00CF6ABB"/>
    <w:rsid w:val="00D3224A"/>
    <w:rsid w:val="00D406BB"/>
    <w:rsid w:val="00D571AA"/>
    <w:rsid w:val="00D7563A"/>
    <w:rsid w:val="00DB26A7"/>
    <w:rsid w:val="00E019C6"/>
    <w:rsid w:val="00E03B80"/>
    <w:rsid w:val="00E76CAD"/>
    <w:rsid w:val="00E852F4"/>
    <w:rsid w:val="00E94B5F"/>
    <w:rsid w:val="00EB17F4"/>
    <w:rsid w:val="00EE2E71"/>
    <w:rsid w:val="00F231D8"/>
    <w:rsid w:val="00F67717"/>
    <w:rsid w:val="00FF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CE0DB"/>
  <w15:chartTrackingRefBased/>
  <w15:docId w15:val="{6DC9CDDB-7070-4334-906F-C5AE8236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D8"/>
    <w:pPr>
      <w:spacing w:after="0"/>
    </w:pPr>
    <w:rPr>
      <w:rFonts w:ascii="Tahoma" w:eastAsiaTheme="minorEastAsia" w:hAnsi="Tahoma"/>
      <w:sz w:val="28"/>
      <w:szCs w:val="22"/>
    </w:rPr>
  </w:style>
  <w:style w:type="paragraph" w:styleId="Heading1">
    <w:name w:val="heading 1"/>
    <w:basedOn w:val="Normal"/>
    <w:link w:val="Heading1Char"/>
    <w:uiPriority w:val="2"/>
    <w:qFormat/>
    <w:rsid w:val="00F231D8"/>
    <w:pPr>
      <w:keepNext/>
      <w:outlineLvl w:val="0"/>
    </w:pPr>
    <w:rPr>
      <w:rFonts w:eastAsia="Times New Roman" w:cs="Times New Roman"/>
      <w:b/>
      <w:sz w:val="40"/>
      <w:szCs w:val="24"/>
    </w:rPr>
  </w:style>
  <w:style w:type="paragraph" w:styleId="Heading2">
    <w:name w:val="heading 2"/>
    <w:basedOn w:val="Normal"/>
    <w:link w:val="Heading2Char"/>
    <w:uiPriority w:val="2"/>
    <w:unhideWhenUsed/>
    <w:qFormat/>
    <w:rsid w:val="00F231D8"/>
    <w:pPr>
      <w:keepNext/>
      <w:spacing w:line="240" w:lineRule="auto"/>
      <w:outlineLvl w:val="1"/>
    </w:pPr>
    <w:rPr>
      <w:rFonts w:eastAsia="Times New Roman" w:cs="Times New Roman"/>
      <w:b/>
      <w:sz w:val="32"/>
    </w:rPr>
  </w:style>
  <w:style w:type="paragraph" w:styleId="Heading3">
    <w:name w:val="heading 3"/>
    <w:basedOn w:val="Normal"/>
    <w:link w:val="Heading3Char"/>
    <w:uiPriority w:val="2"/>
    <w:unhideWhenUsed/>
    <w:qFormat/>
    <w:rsid w:val="00EB17F4"/>
    <w:pPr>
      <w:spacing w:line="240" w:lineRule="auto"/>
      <w:outlineLvl w:val="2"/>
    </w:pPr>
    <w:rPr>
      <w:rFonts w:eastAsia="Times New Roman" w:cs="Tahoma"/>
      <w:b/>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rPr>
  </w:style>
  <w:style w:type="paragraph" w:styleId="Heading5">
    <w:name w:val="heading 5"/>
    <w:basedOn w:val="Normal"/>
    <w:next w:val="Normal"/>
    <w:link w:val="Heading5Char"/>
    <w:uiPriority w:val="2"/>
    <w:unhideWhenUsed/>
    <w:qFormat/>
    <w:rsid w:val="005A718F"/>
    <w:pPr>
      <w:keepNext/>
      <w:keepLines/>
      <w:spacing w:line="240" w:lineRule="atLeast"/>
      <w:ind w:left="1440"/>
      <w:outlineLvl w:val="4"/>
    </w:pPr>
    <w:rPr>
      <w:rFonts w:eastAsia="Times New Roman" w:cs="Times New Roman"/>
      <w:spacing w:val="-4"/>
      <w:kern w:val="28"/>
    </w:rPr>
  </w:style>
  <w:style w:type="paragraph" w:styleId="Heading6">
    <w:name w:val="heading 6"/>
    <w:basedOn w:val="Normal"/>
    <w:next w:val="Normal"/>
    <w:link w:val="Heading6Char"/>
    <w:uiPriority w:val="2"/>
    <w:unhideWhenUsed/>
    <w:qFormat/>
    <w:rsid w:val="00EB17F4"/>
    <w:pPr>
      <w:keepNext/>
      <w:keepLines/>
      <w:spacing w:before="40"/>
      <w:outlineLvl w:val="5"/>
    </w:pPr>
    <w:rPr>
      <w:rFonts w:asciiTheme="majorHAnsi" w:eastAsiaTheme="majorEastAsia" w:hAnsiTheme="majorHAnsi" w:cstheme="majorBidi"/>
      <w:color w:val="5103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231D8"/>
    <w:rPr>
      <w:rFonts w:ascii="Tahoma" w:eastAsia="Times New Roman" w:hAnsi="Tahoma" w:cs="Times New Roman"/>
      <w:b/>
      <w:sz w:val="40"/>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F231D8"/>
    <w:rPr>
      <w:rFonts w:ascii="Tahoma" w:eastAsia="Times New Roman" w:hAnsi="Tahoma" w:cs="Times New Roman"/>
      <w:b/>
      <w:sz w:val="32"/>
      <w:szCs w:val="22"/>
    </w:rPr>
  </w:style>
  <w:style w:type="character" w:customStyle="1" w:styleId="Heading3Char">
    <w:name w:val="Heading 3 Char"/>
    <w:basedOn w:val="DefaultParagraphFont"/>
    <w:link w:val="Heading3"/>
    <w:uiPriority w:val="2"/>
    <w:rsid w:val="00EB17F4"/>
    <w:rPr>
      <w:rFonts w:ascii="Tahoma" w:eastAsia="Times New Roman" w:hAnsi="Tahoma" w:cs="Tahoma"/>
      <w:b/>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customStyle="1" w:styleId="Heading6Char">
    <w:name w:val="Heading 6 Char"/>
    <w:basedOn w:val="DefaultParagraphFont"/>
    <w:link w:val="Heading6"/>
    <w:uiPriority w:val="2"/>
    <w:rsid w:val="00EB17F4"/>
    <w:rPr>
      <w:rFonts w:asciiTheme="majorHAnsi" w:eastAsiaTheme="majorEastAsia" w:hAnsiTheme="majorHAnsi" w:cstheme="majorBidi"/>
      <w:color w:val="51031E" w:themeColor="accent1" w:themeShade="7F"/>
      <w:sz w:val="28"/>
      <w:szCs w:val="22"/>
    </w:rPr>
  </w:style>
  <w:style w:type="paragraph" w:styleId="TOCHeading">
    <w:name w:val="TOC Heading"/>
    <w:basedOn w:val="Heading1"/>
    <w:next w:val="Normal"/>
    <w:uiPriority w:val="39"/>
    <w:unhideWhenUsed/>
    <w:qFormat/>
    <w:rsid w:val="00EB17F4"/>
    <w:pPr>
      <w:keepLines/>
      <w:spacing w:before="240" w:line="259" w:lineRule="auto"/>
      <w:outlineLvl w:val="9"/>
    </w:pPr>
    <w:rPr>
      <w:rFonts w:asciiTheme="majorHAnsi" w:eastAsiaTheme="majorEastAsia" w:hAnsiTheme="majorHAnsi" w:cstheme="majorBidi"/>
      <w:b w:val="0"/>
      <w:color w:val="7A042E" w:themeColor="accent1" w:themeShade="BF"/>
      <w:sz w:val="32"/>
      <w:szCs w:val="32"/>
    </w:rPr>
  </w:style>
  <w:style w:type="paragraph" w:styleId="TOC1">
    <w:name w:val="toc 1"/>
    <w:basedOn w:val="Normal"/>
    <w:next w:val="Normal"/>
    <w:autoRedefine/>
    <w:uiPriority w:val="39"/>
    <w:unhideWhenUsed/>
    <w:rsid w:val="00EB17F4"/>
    <w:pPr>
      <w:spacing w:after="100"/>
    </w:pPr>
  </w:style>
  <w:style w:type="paragraph" w:styleId="TOC2">
    <w:name w:val="toc 2"/>
    <w:basedOn w:val="Normal"/>
    <w:next w:val="Normal"/>
    <w:autoRedefine/>
    <w:uiPriority w:val="39"/>
    <w:unhideWhenUsed/>
    <w:rsid w:val="00EB17F4"/>
    <w:pPr>
      <w:spacing w:after="100"/>
      <w:ind w:left="240"/>
    </w:pPr>
  </w:style>
  <w:style w:type="character" w:styleId="Hyperlink">
    <w:name w:val="Hyperlink"/>
    <w:basedOn w:val="DefaultParagraphFont"/>
    <w:uiPriority w:val="99"/>
    <w:unhideWhenUsed/>
    <w:rsid w:val="00EB17F4"/>
    <w:rPr>
      <w:color w:val="93C842" w:themeColor="hyperlink"/>
      <w:u w:val="single"/>
    </w:rPr>
  </w:style>
  <w:style w:type="paragraph" w:styleId="TOC3">
    <w:name w:val="toc 3"/>
    <w:basedOn w:val="Normal"/>
    <w:next w:val="Normal"/>
    <w:autoRedefine/>
    <w:uiPriority w:val="39"/>
    <w:unhideWhenUsed/>
    <w:rsid w:val="00215A1F"/>
    <w:pPr>
      <w:spacing w:after="100"/>
      <w:ind w:left="480"/>
    </w:pPr>
  </w:style>
  <w:style w:type="paragraph" w:styleId="ListParagraph">
    <w:name w:val="List Paragraph"/>
    <w:basedOn w:val="Normal"/>
    <w:uiPriority w:val="34"/>
    <w:unhideWhenUsed/>
    <w:qFormat/>
    <w:rsid w:val="00215A1F"/>
    <w:pPr>
      <w:ind w:left="720"/>
      <w:contextualSpacing/>
    </w:pPr>
  </w:style>
  <w:style w:type="paragraph" w:styleId="TOC4">
    <w:name w:val="toc 4"/>
    <w:basedOn w:val="Normal"/>
    <w:next w:val="Normal"/>
    <w:autoRedefine/>
    <w:uiPriority w:val="39"/>
    <w:unhideWhenUsed/>
    <w:rsid w:val="00074C1A"/>
    <w:pPr>
      <w:spacing w:after="100" w:line="259" w:lineRule="auto"/>
      <w:ind w:left="660"/>
    </w:pPr>
    <w:rPr>
      <w:rFonts w:asciiTheme="minorHAnsi" w:hAnsiTheme="minorHAnsi"/>
      <w:sz w:val="22"/>
      <w:lang w:val="en-GB" w:eastAsia="en-GB"/>
    </w:rPr>
  </w:style>
  <w:style w:type="paragraph" w:styleId="TOC5">
    <w:name w:val="toc 5"/>
    <w:basedOn w:val="Normal"/>
    <w:next w:val="Normal"/>
    <w:autoRedefine/>
    <w:uiPriority w:val="39"/>
    <w:unhideWhenUsed/>
    <w:rsid w:val="00074C1A"/>
    <w:pPr>
      <w:spacing w:after="100" w:line="259" w:lineRule="auto"/>
      <w:ind w:left="880"/>
    </w:pPr>
    <w:rPr>
      <w:rFonts w:asciiTheme="minorHAnsi" w:hAnsiTheme="minorHAnsi"/>
      <w:sz w:val="22"/>
      <w:lang w:val="en-GB" w:eastAsia="en-GB"/>
    </w:rPr>
  </w:style>
  <w:style w:type="paragraph" w:styleId="TOC6">
    <w:name w:val="toc 6"/>
    <w:basedOn w:val="Normal"/>
    <w:next w:val="Normal"/>
    <w:autoRedefine/>
    <w:uiPriority w:val="39"/>
    <w:unhideWhenUsed/>
    <w:rsid w:val="00074C1A"/>
    <w:pPr>
      <w:spacing w:after="100" w:line="259" w:lineRule="auto"/>
      <w:ind w:left="1100"/>
    </w:pPr>
    <w:rPr>
      <w:rFonts w:asciiTheme="minorHAnsi" w:hAnsiTheme="minorHAnsi"/>
      <w:sz w:val="22"/>
      <w:lang w:val="en-GB" w:eastAsia="en-GB"/>
    </w:rPr>
  </w:style>
  <w:style w:type="paragraph" w:styleId="TOC7">
    <w:name w:val="toc 7"/>
    <w:basedOn w:val="Normal"/>
    <w:next w:val="Normal"/>
    <w:autoRedefine/>
    <w:uiPriority w:val="39"/>
    <w:unhideWhenUsed/>
    <w:rsid w:val="00074C1A"/>
    <w:pPr>
      <w:spacing w:after="100" w:line="259" w:lineRule="auto"/>
      <w:ind w:left="1320"/>
    </w:pPr>
    <w:rPr>
      <w:rFonts w:asciiTheme="minorHAnsi" w:hAnsiTheme="minorHAnsi"/>
      <w:sz w:val="22"/>
      <w:lang w:val="en-GB" w:eastAsia="en-GB"/>
    </w:rPr>
  </w:style>
  <w:style w:type="paragraph" w:styleId="TOC8">
    <w:name w:val="toc 8"/>
    <w:basedOn w:val="Normal"/>
    <w:next w:val="Normal"/>
    <w:autoRedefine/>
    <w:uiPriority w:val="39"/>
    <w:unhideWhenUsed/>
    <w:rsid w:val="00074C1A"/>
    <w:pPr>
      <w:spacing w:after="100" w:line="259" w:lineRule="auto"/>
      <w:ind w:left="1540"/>
    </w:pPr>
    <w:rPr>
      <w:rFonts w:asciiTheme="minorHAnsi" w:hAnsiTheme="minorHAnsi"/>
      <w:sz w:val="22"/>
      <w:lang w:val="en-GB" w:eastAsia="en-GB"/>
    </w:rPr>
  </w:style>
  <w:style w:type="paragraph" w:styleId="TOC9">
    <w:name w:val="toc 9"/>
    <w:basedOn w:val="Normal"/>
    <w:next w:val="Normal"/>
    <w:autoRedefine/>
    <w:uiPriority w:val="39"/>
    <w:unhideWhenUsed/>
    <w:rsid w:val="00074C1A"/>
    <w:pPr>
      <w:spacing w:after="100" w:line="259" w:lineRule="auto"/>
      <w:ind w:left="1760"/>
    </w:pPr>
    <w:rPr>
      <w:rFonts w:asciiTheme="minorHAnsi" w:hAnsiTheme="minorHAnsi"/>
      <w:sz w:val="22"/>
      <w:lang w:val="en-GB" w:eastAsia="en-GB"/>
    </w:rPr>
  </w:style>
  <w:style w:type="character" w:styleId="UnresolvedMention">
    <w:name w:val="Unresolved Mention"/>
    <w:basedOn w:val="DefaultParagraphFont"/>
    <w:uiPriority w:val="99"/>
    <w:semiHidden/>
    <w:unhideWhenUsed/>
    <w:rsid w:val="0007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8639">
      <w:bodyDiv w:val="1"/>
      <w:marLeft w:val="0"/>
      <w:marRight w:val="0"/>
      <w:marTop w:val="0"/>
      <w:marBottom w:val="0"/>
      <w:divBdr>
        <w:top w:val="none" w:sz="0" w:space="0" w:color="auto"/>
        <w:left w:val="none" w:sz="0" w:space="0" w:color="auto"/>
        <w:bottom w:val="none" w:sz="0" w:space="0" w:color="auto"/>
        <w:right w:val="none" w:sz="0" w:space="0" w:color="auto"/>
      </w:divBdr>
    </w:div>
    <w:div w:id="1016922932">
      <w:bodyDiv w:val="1"/>
      <w:marLeft w:val="0"/>
      <w:marRight w:val="0"/>
      <w:marTop w:val="0"/>
      <w:marBottom w:val="0"/>
      <w:divBdr>
        <w:top w:val="none" w:sz="0" w:space="0" w:color="auto"/>
        <w:left w:val="none" w:sz="0" w:space="0" w:color="auto"/>
        <w:bottom w:val="none" w:sz="0" w:space="0" w:color="auto"/>
        <w:right w:val="none" w:sz="0" w:space="0" w:color="auto"/>
      </w:divBdr>
    </w:div>
    <w:div w:id="11531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onycoram\AppData\Roaming\Microsoft\Templates\Business%20report%20(Professional%20design).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8DC2-29E5-4C54-BE38-78D7D65F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23</TotalTime>
  <Pages>12</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Coram</dc:creator>
  <cp:keywords/>
  <dc:description/>
  <cp:lastModifiedBy>Charlotte Strickland</cp:lastModifiedBy>
  <cp:revision>5</cp:revision>
  <dcterms:created xsi:type="dcterms:W3CDTF">2022-11-14T11:26:00Z</dcterms:created>
  <dcterms:modified xsi:type="dcterms:W3CDTF">2022-12-19T17:46:00Z</dcterms:modified>
</cp:coreProperties>
</file>