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B7A1A" w14:textId="77777777" w:rsidR="00E11A2D" w:rsidRPr="00E11A2D" w:rsidRDefault="00E11A2D" w:rsidP="00E11A2D">
      <w:pPr>
        <w:spacing w:after="0" w:line="240" w:lineRule="auto"/>
        <w:contextualSpacing/>
        <w:jc w:val="center"/>
        <w:rPr>
          <w:rFonts w:ascii="Verdana" w:eastAsiaTheme="majorEastAsia" w:hAnsi="Verdana" w:cstheme="majorBidi"/>
          <w:b/>
          <w:spacing w:val="-10"/>
          <w:kern w:val="28"/>
          <w:sz w:val="28"/>
          <w:szCs w:val="28"/>
          <w:u w:val="single"/>
          <w14:ligatures w14:val="none"/>
        </w:rPr>
      </w:pPr>
      <w:r w:rsidRPr="00E11A2D">
        <w:rPr>
          <w:rFonts w:ascii="Verdana" w:eastAsiaTheme="majorEastAsia" w:hAnsi="Verdana" w:cstheme="majorBidi"/>
          <w:b/>
          <w:spacing w:val="-10"/>
          <w:kern w:val="28"/>
          <w:sz w:val="28"/>
          <w:szCs w:val="28"/>
          <w:u w:val="single"/>
          <w14:ligatures w14:val="none"/>
        </w:rPr>
        <w:t xml:space="preserve">Tintwistle Parish Council </w:t>
      </w:r>
    </w:p>
    <w:p w14:paraId="7E9B8147" w14:textId="0F11FE87" w:rsidR="00E11A2D" w:rsidRDefault="004B5471" w:rsidP="00E11A2D">
      <w:pPr>
        <w:jc w:val="center"/>
      </w:pPr>
      <w:r>
        <w:rPr>
          <w:rFonts w:ascii="Verdana" w:hAnsi="Verdana"/>
          <w:b/>
          <w:kern w:val="0"/>
          <w:sz w:val="28"/>
          <w:szCs w:val="28"/>
          <w:u w:val="single"/>
          <w14:ligatures w14:val="none"/>
        </w:rPr>
        <w:t>‘</w:t>
      </w:r>
      <w:r w:rsidR="00E11A2D">
        <w:rPr>
          <w:rFonts w:ascii="Verdana" w:hAnsi="Verdana"/>
          <w:b/>
          <w:kern w:val="0"/>
          <w:sz w:val="28"/>
          <w:szCs w:val="28"/>
          <w:u w:val="single"/>
          <w14:ligatures w14:val="none"/>
        </w:rPr>
        <w:t>Approved Contractor</w:t>
      </w:r>
      <w:r>
        <w:rPr>
          <w:rFonts w:ascii="Verdana" w:hAnsi="Verdana"/>
          <w:b/>
          <w:kern w:val="0"/>
          <w:sz w:val="28"/>
          <w:szCs w:val="28"/>
          <w:u w:val="single"/>
          <w14:ligatures w14:val="none"/>
        </w:rPr>
        <w:t>’</w:t>
      </w:r>
      <w:r w:rsidR="00E11A2D">
        <w:rPr>
          <w:rFonts w:ascii="Verdana" w:hAnsi="Verdana"/>
          <w:b/>
          <w:kern w:val="0"/>
          <w:sz w:val="28"/>
          <w:szCs w:val="28"/>
          <w:u w:val="single"/>
          <w14:ligatures w14:val="none"/>
        </w:rPr>
        <w:t xml:space="preserve"> </w:t>
      </w:r>
      <w:r>
        <w:rPr>
          <w:rFonts w:ascii="Verdana" w:hAnsi="Verdana"/>
          <w:b/>
          <w:kern w:val="0"/>
          <w:sz w:val="28"/>
          <w:szCs w:val="28"/>
          <w:u w:val="single"/>
          <w14:ligatures w14:val="none"/>
        </w:rPr>
        <w:t xml:space="preserve">and Contractor Assessment </w:t>
      </w:r>
      <w:r w:rsidR="00E11A2D" w:rsidRPr="00E11A2D">
        <w:rPr>
          <w:rFonts w:ascii="Verdana" w:hAnsi="Verdana"/>
          <w:b/>
          <w:kern w:val="0"/>
          <w:sz w:val="28"/>
          <w:szCs w:val="28"/>
          <w:u w:val="single"/>
          <w14:ligatures w14:val="none"/>
        </w:rPr>
        <w:t>Policy</w:t>
      </w:r>
    </w:p>
    <w:p w14:paraId="26E2E4E5" w14:textId="6E02DB14" w:rsidR="00E11A2D" w:rsidRDefault="00E11A2D" w:rsidP="00E11A2D">
      <w:pPr>
        <w:jc w:val="center"/>
      </w:pPr>
      <w:r w:rsidRPr="00ED406D">
        <w:rPr>
          <w:rFonts w:ascii="Verdana" w:hAnsi="Verdana"/>
          <w:noProof/>
        </w:rPr>
        <w:drawing>
          <wp:inline distT="0" distB="0" distL="0" distR="0" wp14:anchorId="36ECF1D1" wp14:editId="3B05B2C5">
            <wp:extent cx="1379220" cy="1181100"/>
            <wp:effectExtent l="0" t="0" r="0" b="0"/>
            <wp:docPr id="1238415803" name="Picture 1" descr="A circular logo with a drawing of a tower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415803" name="Picture 1" descr="A circular logo with a drawing of a tower and tre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9220" cy="1181100"/>
                    </a:xfrm>
                    <a:prstGeom prst="rect">
                      <a:avLst/>
                    </a:prstGeom>
                    <a:noFill/>
                    <a:ln>
                      <a:noFill/>
                    </a:ln>
                  </pic:spPr>
                </pic:pic>
              </a:graphicData>
            </a:graphic>
          </wp:inline>
        </w:drawing>
      </w:r>
    </w:p>
    <w:tbl>
      <w:tblPr>
        <w:tblStyle w:val="TableGrid"/>
        <w:tblpPr w:leftFromText="180" w:rightFromText="180" w:vertAnchor="text" w:horzAnchor="margin" w:tblpY="45"/>
        <w:tblW w:w="0" w:type="auto"/>
        <w:tblLook w:val="04A0" w:firstRow="1" w:lastRow="0" w:firstColumn="1" w:lastColumn="0" w:noHBand="0" w:noVBand="1"/>
      </w:tblPr>
      <w:tblGrid>
        <w:gridCol w:w="3022"/>
        <w:gridCol w:w="2502"/>
        <w:gridCol w:w="3492"/>
      </w:tblGrid>
      <w:tr w:rsidR="00E11A2D" w:rsidRPr="00E11A2D" w14:paraId="498CC03A" w14:textId="77777777" w:rsidTr="00E11A2D">
        <w:tc>
          <w:tcPr>
            <w:tcW w:w="3022" w:type="dxa"/>
          </w:tcPr>
          <w:p w14:paraId="16D907BA" w14:textId="3D6F5E4A" w:rsidR="00E11A2D" w:rsidRPr="00E11A2D" w:rsidRDefault="00E11A2D" w:rsidP="00E11A2D">
            <w:pPr>
              <w:rPr>
                <w:rFonts w:ascii="Verdana" w:hAnsi="Verdana"/>
              </w:rPr>
            </w:pPr>
            <w:r w:rsidRPr="00E11A2D">
              <w:rPr>
                <w:rFonts w:ascii="Verdana" w:hAnsi="Verdana"/>
              </w:rPr>
              <w:t>Adopted 1</w:t>
            </w:r>
            <w:r w:rsidR="002B1D5E">
              <w:rPr>
                <w:rFonts w:ascii="Verdana" w:hAnsi="Verdana"/>
              </w:rPr>
              <w:t>4</w:t>
            </w:r>
            <w:r w:rsidR="002B1D5E" w:rsidRPr="002B1D5E">
              <w:rPr>
                <w:rFonts w:ascii="Verdana" w:hAnsi="Verdana"/>
                <w:vertAlign w:val="superscript"/>
              </w:rPr>
              <w:t>th</w:t>
            </w:r>
            <w:r w:rsidR="002B1D5E">
              <w:rPr>
                <w:rFonts w:ascii="Verdana" w:hAnsi="Verdana"/>
              </w:rPr>
              <w:t xml:space="preserve"> May</w:t>
            </w:r>
            <w:r w:rsidRPr="00E11A2D">
              <w:rPr>
                <w:rFonts w:ascii="Verdana" w:hAnsi="Verdana"/>
              </w:rPr>
              <w:t xml:space="preserve"> 2025</w:t>
            </w:r>
          </w:p>
        </w:tc>
        <w:tc>
          <w:tcPr>
            <w:tcW w:w="2502" w:type="dxa"/>
          </w:tcPr>
          <w:p w14:paraId="1F0A32A7" w14:textId="77777777" w:rsidR="00E11A2D" w:rsidRPr="00E11A2D" w:rsidRDefault="00E11A2D" w:rsidP="00E11A2D">
            <w:pPr>
              <w:rPr>
                <w:rFonts w:ascii="Verdana" w:hAnsi="Verdana"/>
              </w:rPr>
            </w:pPr>
            <w:r w:rsidRPr="00E11A2D">
              <w:rPr>
                <w:rFonts w:ascii="Verdana" w:hAnsi="Verdana"/>
              </w:rPr>
              <w:t>Reviewed:</w:t>
            </w:r>
          </w:p>
        </w:tc>
        <w:tc>
          <w:tcPr>
            <w:tcW w:w="3492" w:type="dxa"/>
          </w:tcPr>
          <w:p w14:paraId="65460077" w14:textId="31487C87" w:rsidR="00E11A2D" w:rsidRPr="00E11A2D" w:rsidRDefault="00E11A2D" w:rsidP="00E11A2D">
            <w:pPr>
              <w:rPr>
                <w:rFonts w:ascii="Verdana" w:hAnsi="Verdana"/>
              </w:rPr>
            </w:pPr>
            <w:r w:rsidRPr="00E11A2D">
              <w:rPr>
                <w:rFonts w:ascii="Verdana" w:hAnsi="Verdana"/>
              </w:rPr>
              <w:t xml:space="preserve">Next review due </w:t>
            </w:r>
            <w:r w:rsidR="002B1D5E">
              <w:rPr>
                <w:rFonts w:ascii="Verdana" w:hAnsi="Verdana"/>
              </w:rPr>
              <w:t>May</w:t>
            </w:r>
            <w:r w:rsidRPr="00E11A2D">
              <w:rPr>
                <w:rFonts w:ascii="Verdana" w:hAnsi="Verdana"/>
              </w:rPr>
              <w:t xml:space="preserve"> 2028</w:t>
            </w:r>
          </w:p>
        </w:tc>
      </w:tr>
    </w:tbl>
    <w:p w14:paraId="4CD94707" w14:textId="77777777" w:rsidR="00E11A2D" w:rsidRPr="00740CE8" w:rsidRDefault="00E11A2D">
      <w:pPr>
        <w:rPr>
          <w:b/>
          <w:bCs/>
        </w:rPr>
      </w:pPr>
    </w:p>
    <w:p w14:paraId="43CC8443" w14:textId="77777777" w:rsidR="00E11A2D" w:rsidRPr="00740CE8" w:rsidRDefault="00E11A2D">
      <w:pPr>
        <w:rPr>
          <w:rFonts w:ascii="Verdana" w:hAnsi="Verdana"/>
          <w:b/>
          <w:bCs/>
        </w:rPr>
      </w:pPr>
      <w:r w:rsidRPr="00740CE8">
        <w:rPr>
          <w:rFonts w:ascii="Verdana" w:hAnsi="Verdana"/>
          <w:b/>
          <w:bCs/>
        </w:rPr>
        <w:t xml:space="preserve">1. INTRODUCTION </w:t>
      </w:r>
    </w:p>
    <w:p w14:paraId="30CF08FC" w14:textId="77777777" w:rsidR="009A7666" w:rsidRPr="00740CE8" w:rsidRDefault="00E11A2D">
      <w:pPr>
        <w:rPr>
          <w:rFonts w:ascii="Verdana" w:hAnsi="Verdana"/>
        </w:rPr>
      </w:pPr>
      <w:r w:rsidRPr="00740CE8">
        <w:rPr>
          <w:rFonts w:ascii="Verdana" w:hAnsi="Verdana"/>
        </w:rPr>
        <w:t>Tintwistle Parish Council</w:t>
      </w:r>
      <w:r w:rsidR="009A7666" w:rsidRPr="00740CE8">
        <w:rPr>
          <w:rFonts w:ascii="Verdana" w:hAnsi="Verdana"/>
        </w:rPr>
        <w:t xml:space="preserve"> (TPC)</w:t>
      </w:r>
      <w:r w:rsidR="004B5471" w:rsidRPr="00740CE8">
        <w:rPr>
          <w:rFonts w:ascii="Verdana" w:hAnsi="Verdana"/>
        </w:rPr>
        <w:t xml:space="preserve"> will </w:t>
      </w:r>
      <w:r w:rsidR="009A7666" w:rsidRPr="00740CE8">
        <w:rPr>
          <w:rFonts w:ascii="Verdana" w:hAnsi="Verdana"/>
        </w:rPr>
        <w:t xml:space="preserve">carry out assessments of </w:t>
      </w:r>
      <w:r w:rsidR="004B5471" w:rsidRPr="00740CE8">
        <w:rPr>
          <w:rFonts w:ascii="Verdana" w:hAnsi="Verdana"/>
        </w:rPr>
        <w:t xml:space="preserve">contractors </w:t>
      </w:r>
      <w:r w:rsidR="009A7666" w:rsidRPr="00740CE8">
        <w:rPr>
          <w:rFonts w:ascii="Verdana" w:hAnsi="Verdana"/>
        </w:rPr>
        <w:t xml:space="preserve">supplying goods or services to the Council to help ensure risks to the public, employees, volunteers and the contractors are mitigated. </w:t>
      </w:r>
    </w:p>
    <w:p w14:paraId="4B142762" w14:textId="3F34B0D5" w:rsidR="00E11A2D" w:rsidRPr="00740CE8" w:rsidRDefault="009A7666">
      <w:pPr>
        <w:rPr>
          <w:rFonts w:ascii="Verdana" w:hAnsi="Verdana"/>
        </w:rPr>
      </w:pPr>
      <w:r w:rsidRPr="00740CE8">
        <w:rPr>
          <w:rFonts w:ascii="Verdana" w:hAnsi="Verdana"/>
        </w:rPr>
        <w:t>Additionally</w:t>
      </w:r>
      <w:r w:rsidR="004B5471" w:rsidRPr="00740CE8">
        <w:rPr>
          <w:rFonts w:ascii="Verdana" w:hAnsi="Verdana"/>
        </w:rPr>
        <w:t xml:space="preserve">, on an annual basis, </w:t>
      </w:r>
      <w:r w:rsidRPr="00740CE8">
        <w:rPr>
          <w:rFonts w:ascii="Verdana" w:hAnsi="Verdana"/>
        </w:rPr>
        <w:t xml:space="preserve">TPC </w:t>
      </w:r>
      <w:r w:rsidR="00E11A2D" w:rsidRPr="00740CE8">
        <w:rPr>
          <w:rFonts w:ascii="Verdana" w:hAnsi="Verdana"/>
        </w:rPr>
        <w:t>invite</w:t>
      </w:r>
      <w:r w:rsidR="004B5471" w:rsidRPr="00740CE8">
        <w:rPr>
          <w:rFonts w:ascii="Verdana" w:hAnsi="Verdana"/>
        </w:rPr>
        <w:t>s</w:t>
      </w:r>
      <w:r w:rsidR="00E11A2D" w:rsidRPr="00740CE8">
        <w:rPr>
          <w:rFonts w:ascii="Verdana" w:hAnsi="Verdana"/>
        </w:rPr>
        <w:t xml:space="preserve"> applications </w:t>
      </w:r>
      <w:r w:rsidRPr="00740CE8">
        <w:rPr>
          <w:rFonts w:ascii="Verdana" w:hAnsi="Verdana"/>
        </w:rPr>
        <w:t>from</w:t>
      </w:r>
      <w:r w:rsidR="00E11A2D" w:rsidRPr="00740CE8">
        <w:rPr>
          <w:rFonts w:ascii="Verdana" w:hAnsi="Verdana"/>
        </w:rPr>
        <w:t xml:space="preserve"> companies to be included on the Council’s Approved Contractors List</w:t>
      </w:r>
      <w:r w:rsidRPr="00740CE8">
        <w:rPr>
          <w:rFonts w:ascii="Verdana" w:hAnsi="Verdana"/>
        </w:rPr>
        <w:t xml:space="preserve">. TPC will use this list to ask </w:t>
      </w:r>
      <w:r w:rsidR="00E11A2D" w:rsidRPr="00740CE8">
        <w:rPr>
          <w:rFonts w:ascii="Verdana" w:hAnsi="Verdana"/>
        </w:rPr>
        <w:t xml:space="preserve">companies to quote for works </w:t>
      </w:r>
      <w:r w:rsidR="009523E8" w:rsidRPr="00740CE8">
        <w:rPr>
          <w:rFonts w:ascii="Verdana" w:hAnsi="Verdana"/>
        </w:rPr>
        <w:t xml:space="preserve">(below £5000) </w:t>
      </w:r>
      <w:r w:rsidR="00E11A2D" w:rsidRPr="00740CE8">
        <w:rPr>
          <w:rFonts w:ascii="Verdana" w:hAnsi="Verdana"/>
        </w:rPr>
        <w:t xml:space="preserve">as required by the Council. </w:t>
      </w:r>
    </w:p>
    <w:p w14:paraId="75715779" w14:textId="77777777" w:rsidR="00E11A2D" w:rsidRPr="00740CE8" w:rsidRDefault="00E11A2D">
      <w:pPr>
        <w:rPr>
          <w:rFonts w:ascii="Verdana" w:hAnsi="Verdana"/>
          <w:b/>
          <w:bCs/>
        </w:rPr>
      </w:pPr>
      <w:r w:rsidRPr="00740CE8">
        <w:rPr>
          <w:rFonts w:ascii="Verdana" w:hAnsi="Verdana"/>
          <w:b/>
          <w:bCs/>
        </w:rPr>
        <w:t>2. OBJECTIVES</w:t>
      </w:r>
    </w:p>
    <w:p w14:paraId="74020CBD" w14:textId="02900734" w:rsidR="009A7666" w:rsidRPr="00740CE8" w:rsidRDefault="009A7666" w:rsidP="00E11A2D">
      <w:pPr>
        <w:pStyle w:val="ListParagraph"/>
        <w:numPr>
          <w:ilvl w:val="0"/>
          <w:numId w:val="1"/>
        </w:numPr>
        <w:rPr>
          <w:rFonts w:ascii="Verdana" w:hAnsi="Verdana"/>
        </w:rPr>
      </w:pPr>
      <w:r w:rsidRPr="00740CE8">
        <w:rPr>
          <w:rFonts w:ascii="Verdana" w:hAnsi="Verdana"/>
        </w:rPr>
        <w:t xml:space="preserve">To </w:t>
      </w:r>
      <w:r w:rsidR="00740CE8" w:rsidRPr="00740CE8">
        <w:rPr>
          <w:rFonts w:ascii="Verdana" w:hAnsi="Verdana"/>
        </w:rPr>
        <w:t xml:space="preserve">promote </w:t>
      </w:r>
      <w:r w:rsidRPr="00740CE8">
        <w:rPr>
          <w:rFonts w:ascii="Verdana" w:hAnsi="Verdana"/>
        </w:rPr>
        <w:t>the safety of all those impacted by good or services provided to the Council</w:t>
      </w:r>
    </w:p>
    <w:p w14:paraId="47DDF063" w14:textId="6370A8A1" w:rsidR="00E11A2D" w:rsidRPr="00740CE8" w:rsidRDefault="00E11A2D" w:rsidP="00E11A2D">
      <w:pPr>
        <w:pStyle w:val="ListParagraph"/>
        <w:numPr>
          <w:ilvl w:val="0"/>
          <w:numId w:val="1"/>
        </w:numPr>
        <w:rPr>
          <w:rFonts w:ascii="Verdana" w:hAnsi="Verdana"/>
        </w:rPr>
      </w:pPr>
      <w:r w:rsidRPr="00740CE8">
        <w:rPr>
          <w:rFonts w:ascii="Verdana" w:hAnsi="Verdana"/>
        </w:rPr>
        <w:t>To have an approved list of contractors who have been deemed suitable to undertake works on behalf of the Council.</w:t>
      </w:r>
    </w:p>
    <w:p w14:paraId="4F5753F9" w14:textId="515AB70B" w:rsidR="009A7666" w:rsidRPr="00740CE8" w:rsidRDefault="009A7666" w:rsidP="00E11A2D">
      <w:pPr>
        <w:pStyle w:val="ListParagraph"/>
        <w:numPr>
          <w:ilvl w:val="0"/>
          <w:numId w:val="1"/>
        </w:numPr>
        <w:rPr>
          <w:rFonts w:ascii="Verdana" w:hAnsi="Verdana"/>
        </w:rPr>
      </w:pPr>
      <w:r w:rsidRPr="00740CE8">
        <w:rPr>
          <w:rFonts w:ascii="Verdana" w:hAnsi="Verdana"/>
        </w:rPr>
        <w:t>To ensure best value is achieved for the public</w:t>
      </w:r>
    </w:p>
    <w:p w14:paraId="2DC32FC2" w14:textId="77777777" w:rsidR="00E11A2D" w:rsidRPr="00740CE8" w:rsidRDefault="00E11A2D" w:rsidP="00E11A2D">
      <w:pPr>
        <w:rPr>
          <w:rFonts w:ascii="Verdana" w:hAnsi="Verdana"/>
          <w:b/>
          <w:bCs/>
        </w:rPr>
      </w:pPr>
      <w:r w:rsidRPr="00740CE8">
        <w:rPr>
          <w:rFonts w:ascii="Verdana" w:hAnsi="Verdana"/>
          <w:b/>
          <w:bCs/>
        </w:rPr>
        <w:t>3. BACKGROUND</w:t>
      </w:r>
    </w:p>
    <w:p w14:paraId="169A0204" w14:textId="6C66A6D5" w:rsidR="00E11A2D" w:rsidRPr="00740CE8" w:rsidRDefault="00E11A2D" w:rsidP="00E11A2D">
      <w:pPr>
        <w:rPr>
          <w:rFonts w:ascii="Verdana" w:hAnsi="Verdana"/>
        </w:rPr>
      </w:pPr>
      <w:r w:rsidRPr="00740CE8">
        <w:rPr>
          <w:rFonts w:ascii="Verdana" w:hAnsi="Verdana"/>
        </w:rPr>
        <w:t xml:space="preserve">The Council’s Financial Regulations set out how the Council will procure goods and services. The likelihood is that through the implementation of this policy the approved contractors will be providing services for small works and general maintenance. </w:t>
      </w:r>
      <w:r w:rsidR="004B5471" w:rsidRPr="00740CE8">
        <w:rPr>
          <w:rFonts w:ascii="Verdana" w:hAnsi="Verdana"/>
        </w:rPr>
        <w:t xml:space="preserve">The Council cannot guarantee any work to </w:t>
      </w:r>
      <w:r w:rsidR="00A171F6" w:rsidRPr="00740CE8">
        <w:rPr>
          <w:rFonts w:ascii="Verdana" w:hAnsi="Verdana"/>
        </w:rPr>
        <w:t xml:space="preserve">an Approved </w:t>
      </w:r>
      <w:r w:rsidR="004B5471" w:rsidRPr="00740CE8">
        <w:rPr>
          <w:rFonts w:ascii="Verdana" w:hAnsi="Verdana"/>
        </w:rPr>
        <w:t>Contractor during the period they are named on the Approved Contractors List.</w:t>
      </w:r>
    </w:p>
    <w:p w14:paraId="494FD649" w14:textId="63AA8838" w:rsidR="00E11A2D" w:rsidRPr="00740CE8" w:rsidRDefault="00E11A2D" w:rsidP="00E11A2D">
      <w:pPr>
        <w:rPr>
          <w:rFonts w:ascii="Verdana" w:hAnsi="Verdana"/>
        </w:rPr>
      </w:pPr>
      <w:r w:rsidRPr="00740CE8">
        <w:rPr>
          <w:rFonts w:ascii="Verdana" w:hAnsi="Verdana"/>
        </w:rPr>
        <w:t>Tintwistle Parish Council’s service requirements include:</w:t>
      </w:r>
    </w:p>
    <w:p w14:paraId="3A2C3526" w14:textId="61EFE9BF" w:rsidR="00E11A2D" w:rsidRPr="00740CE8" w:rsidRDefault="00BB753E" w:rsidP="00E11A2D">
      <w:pPr>
        <w:pStyle w:val="ListParagraph"/>
        <w:numPr>
          <w:ilvl w:val="0"/>
          <w:numId w:val="2"/>
        </w:numPr>
        <w:rPr>
          <w:rFonts w:ascii="Verdana" w:hAnsi="Verdana"/>
        </w:rPr>
      </w:pPr>
      <w:r w:rsidRPr="00740CE8">
        <w:rPr>
          <w:rFonts w:ascii="Verdana" w:hAnsi="Verdana"/>
        </w:rPr>
        <w:t>Tree/hedge pruning and removal</w:t>
      </w:r>
    </w:p>
    <w:p w14:paraId="7E625303" w14:textId="4BA75901" w:rsidR="00BB753E" w:rsidRPr="00740CE8" w:rsidRDefault="00BB753E" w:rsidP="00E11A2D">
      <w:pPr>
        <w:pStyle w:val="ListParagraph"/>
        <w:numPr>
          <w:ilvl w:val="0"/>
          <w:numId w:val="2"/>
        </w:numPr>
        <w:rPr>
          <w:rFonts w:ascii="Verdana" w:hAnsi="Verdana"/>
        </w:rPr>
      </w:pPr>
      <w:r w:rsidRPr="00740CE8">
        <w:rPr>
          <w:rFonts w:ascii="Verdana" w:hAnsi="Verdana"/>
        </w:rPr>
        <w:t>Grass cutting</w:t>
      </w:r>
    </w:p>
    <w:p w14:paraId="38742BB7" w14:textId="460B75C2" w:rsidR="00BB753E" w:rsidRPr="00740CE8" w:rsidRDefault="00BB753E" w:rsidP="00E11A2D">
      <w:pPr>
        <w:pStyle w:val="ListParagraph"/>
        <w:numPr>
          <w:ilvl w:val="0"/>
          <w:numId w:val="2"/>
        </w:numPr>
        <w:rPr>
          <w:rFonts w:ascii="Verdana" w:hAnsi="Verdana"/>
        </w:rPr>
      </w:pPr>
      <w:r w:rsidRPr="00740CE8">
        <w:rPr>
          <w:rFonts w:ascii="Verdana" w:hAnsi="Verdana"/>
        </w:rPr>
        <w:t>General</w:t>
      </w:r>
      <w:r w:rsidR="009E49DB" w:rsidRPr="00740CE8">
        <w:rPr>
          <w:rFonts w:ascii="Verdana" w:hAnsi="Verdana"/>
        </w:rPr>
        <w:t xml:space="preserve"> </w:t>
      </w:r>
      <w:r w:rsidRPr="00740CE8">
        <w:rPr>
          <w:rFonts w:ascii="Verdana" w:hAnsi="Verdana"/>
        </w:rPr>
        <w:t>maintenance such as:</w:t>
      </w:r>
    </w:p>
    <w:p w14:paraId="7875CAA9" w14:textId="3C6488BA" w:rsidR="00BB753E" w:rsidRPr="00740CE8" w:rsidRDefault="00BB753E" w:rsidP="00BB753E">
      <w:pPr>
        <w:pStyle w:val="ListParagraph"/>
        <w:numPr>
          <w:ilvl w:val="1"/>
          <w:numId w:val="2"/>
        </w:numPr>
        <w:rPr>
          <w:rFonts w:ascii="Verdana" w:hAnsi="Verdana"/>
        </w:rPr>
      </w:pPr>
      <w:r w:rsidRPr="00740CE8">
        <w:rPr>
          <w:rFonts w:ascii="Verdana" w:hAnsi="Verdana"/>
        </w:rPr>
        <w:t>Plumbing</w:t>
      </w:r>
    </w:p>
    <w:p w14:paraId="212FF9BF" w14:textId="177F5D16" w:rsidR="00BB753E" w:rsidRPr="00740CE8" w:rsidRDefault="00BB753E" w:rsidP="00BB753E">
      <w:pPr>
        <w:pStyle w:val="ListParagraph"/>
        <w:numPr>
          <w:ilvl w:val="1"/>
          <w:numId w:val="2"/>
        </w:numPr>
        <w:rPr>
          <w:rFonts w:ascii="Verdana" w:hAnsi="Verdana"/>
        </w:rPr>
      </w:pPr>
      <w:r w:rsidRPr="00740CE8">
        <w:rPr>
          <w:rFonts w:ascii="Verdana" w:hAnsi="Verdana"/>
        </w:rPr>
        <w:t>Joinery</w:t>
      </w:r>
    </w:p>
    <w:p w14:paraId="53BC664B" w14:textId="741D2ABD" w:rsidR="009E49DB" w:rsidRPr="00740CE8" w:rsidRDefault="009E49DB" w:rsidP="00BB753E">
      <w:pPr>
        <w:pStyle w:val="ListParagraph"/>
        <w:numPr>
          <w:ilvl w:val="1"/>
          <w:numId w:val="2"/>
        </w:numPr>
        <w:rPr>
          <w:rFonts w:ascii="Verdana" w:hAnsi="Verdana"/>
        </w:rPr>
      </w:pPr>
      <w:r w:rsidRPr="00740CE8">
        <w:rPr>
          <w:rFonts w:ascii="Verdana" w:hAnsi="Verdana"/>
        </w:rPr>
        <w:t>Painting and decorating</w:t>
      </w:r>
    </w:p>
    <w:p w14:paraId="7ACD50BA" w14:textId="15D1DA64" w:rsidR="00BB753E" w:rsidRPr="00740CE8" w:rsidRDefault="00BB753E" w:rsidP="00BB753E">
      <w:pPr>
        <w:pStyle w:val="ListParagraph"/>
        <w:numPr>
          <w:ilvl w:val="0"/>
          <w:numId w:val="2"/>
        </w:numPr>
        <w:rPr>
          <w:rFonts w:ascii="Verdana" w:hAnsi="Verdana"/>
        </w:rPr>
      </w:pPr>
      <w:r w:rsidRPr="00740CE8">
        <w:rPr>
          <w:rFonts w:ascii="Verdana" w:hAnsi="Verdana"/>
        </w:rPr>
        <w:t>Erecting signs</w:t>
      </w:r>
    </w:p>
    <w:p w14:paraId="47435DFD" w14:textId="0A473D17" w:rsidR="00BB753E" w:rsidRPr="00740CE8" w:rsidRDefault="00BB753E" w:rsidP="00BB753E">
      <w:pPr>
        <w:pStyle w:val="ListParagraph"/>
        <w:numPr>
          <w:ilvl w:val="0"/>
          <w:numId w:val="2"/>
        </w:numPr>
        <w:rPr>
          <w:rFonts w:ascii="Verdana" w:hAnsi="Verdana"/>
        </w:rPr>
      </w:pPr>
      <w:r w:rsidRPr="00740CE8">
        <w:rPr>
          <w:rFonts w:ascii="Verdana" w:hAnsi="Verdana"/>
        </w:rPr>
        <w:t>Allotment maintenance including:</w:t>
      </w:r>
    </w:p>
    <w:p w14:paraId="02E4AE87" w14:textId="2AB3C633" w:rsidR="00BB753E" w:rsidRPr="00740CE8" w:rsidRDefault="00BB753E" w:rsidP="00BB753E">
      <w:pPr>
        <w:pStyle w:val="ListParagraph"/>
        <w:numPr>
          <w:ilvl w:val="1"/>
          <w:numId w:val="2"/>
        </w:numPr>
        <w:rPr>
          <w:rFonts w:ascii="Verdana" w:hAnsi="Verdana"/>
        </w:rPr>
      </w:pPr>
      <w:r w:rsidRPr="00740CE8">
        <w:rPr>
          <w:rFonts w:ascii="Verdana" w:hAnsi="Verdana"/>
        </w:rPr>
        <w:t>Plot clearance</w:t>
      </w:r>
    </w:p>
    <w:p w14:paraId="73310AE0" w14:textId="5C417B49" w:rsidR="00BB753E" w:rsidRPr="00740CE8" w:rsidRDefault="00BB753E" w:rsidP="00BB753E">
      <w:pPr>
        <w:pStyle w:val="ListParagraph"/>
        <w:numPr>
          <w:ilvl w:val="1"/>
          <w:numId w:val="2"/>
        </w:numPr>
        <w:rPr>
          <w:rFonts w:ascii="Verdana" w:hAnsi="Verdana"/>
        </w:rPr>
      </w:pPr>
      <w:r w:rsidRPr="00740CE8">
        <w:rPr>
          <w:rFonts w:ascii="Verdana" w:hAnsi="Verdana"/>
        </w:rPr>
        <w:t>Boundary fencing</w:t>
      </w:r>
    </w:p>
    <w:p w14:paraId="090D17EA" w14:textId="29F88DCA" w:rsidR="00BB753E" w:rsidRPr="00740CE8" w:rsidRDefault="00BB753E" w:rsidP="00BB753E">
      <w:pPr>
        <w:pStyle w:val="ListParagraph"/>
        <w:numPr>
          <w:ilvl w:val="0"/>
          <w:numId w:val="2"/>
        </w:numPr>
        <w:rPr>
          <w:rFonts w:ascii="Verdana" w:hAnsi="Verdana"/>
        </w:rPr>
      </w:pPr>
      <w:r w:rsidRPr="00740CE8">
        <w:rPr>
          <w:rFonts w:ascii="Verdana" w:hAnsi="Verdana"/>
        </w:rPr>
        <w:t>Drystone walling</w:t>
      </w:r>
    </w:p>
    <w:p w14:paraId="3C74062B" w14:textId="65766C37" w:rsidR="009E49DB" w:rsidRPr="00740CE8" w:rsidRDefault="009E49DB" w:rsidP="00BB753E">
      <w:pPr>
        <w:pStyle w:val="ListParagraph"/>
        <w:numPr>
          <w:ilvl w:val="0"/>
          <w:numId w:val="2"/>
        </w:numPr>
        <w:rPr>
          <w:rFonts w:ascii="Verdana" w:hAnsi="Verdana"/>
        </w:rPr>
      </w:pPr>
      <w:r w:rsidRPr="00740CE8">
        <w:rPr>
          <w:rFonts w:ascii="Verdana" w:hAnsi="Verdana"/>
        </w:rPr>
        <w:lastRenderedPageBreak/>
        <w:t>Path construction and repair</w:t>
      </w:r>
    </w:p>
    <w:p w14:paraId="7170D175" w14:textId="6AB609BB" w:rsidR="009E49DB" w:rsidRPr="00740CE8" w:rsidRDefault="009E49DB" w:rsidP="00BB753E">
      <w:pPr>
        <w:pStyle w:val="ListParagraph"/>
        <w:numPr>
          <w:ilvl w:val="0"/>
          <w:numId w:val="2"/>
        </w:numPr>
        <w:rPr>
          <w:rFonts w:ascii="Verdana" w:hAnsi="Verdana"/>
        </w:rPr>
      </w:pPr>
      <w:r w:rsidRPr="00740CE8">
        <w:rPr>
          <w:rFonts w:ascii="Verdana" w:hAnsi="Verdana"/>
        </w:rPr>
        <w:t>Gate construction, fitting and repair</w:t>
      </w:r>
    </w:p>
    <w:p w14:paraId="037783FA" w14:textId="1929217C" w:rsidR="00BB753E" w:rsidRPr="00740CE8" w:rsidRDefault="00BB753E" w:rsidP="00BB753E">
      <w:pPr>
        <w:pStyle w:val="ListParagraph"/>
        <w:numPr>
          <w:ilvl w:val="0"/>
          <w:numId w:val="2"/>
        </w:numPr>
        <w:rPr>
          <w:rFonts w:ascii="Verdana" w:hAnsi="Verdana"/>
        </w:rPr>
      </w:pPr>
      <w:r w:rsidRPr="00740CE8">
        <w:rPr>
          <w:rFonts w:ascii="Verdana" w:hAnsi="Verdana"/>
        </w:rPr>
        <w:t>Electrical safety checks and electrical maintenance</w:t>
      </w:r>
    </w:p>
    <w:p w14:paraId="0E1C612C" w14:textId="61E5287A" w:rsidR="00BB753E" w:rsidRPr="00740CE8" w:rsidRDefault="00BB753E" w:rsidP="00BB753E">
      <w:pPr>
        <w:pStyle w:val="ListParagraph"/>
        <w:numPr>
          <w:ilvl w:val="0"/>
          <w:numId w:val="2"/>
        </w:numPr>
        <w:rPr>
          <w:rFonts w:ascii="Verdana" w:hAnsi="Verdana"/>
        </w:rPr>
      </w:pPr>
      <w:r w:rsidRPr="00740CE8">
        <w:rPr>
          <w:rFonts w:ascii="Verdana" w:hAnsi="Verdana"/>
        </w:rPr>
        <w:t>Office cleaning</w:t>
      </w:r>
    </w:p>
    <w:p w14:paraId="2BAB303A" w14:textId="636862D8" w:rsidR="00BB753E" w:rsidRPr="00740CE8" w:rsidRDefault="00BB753E" w:rsidP="00BB753E">
      <w:pPr>
        <w:pStyle w:val="ListParagraph"/>
        <w:numPr>
          <w:ilvl w:val="0"/>
          <w:numId w:val="2"/>
        </w:numPr>
        <w:rPr>
          <w:rFonts w:ascii="Verdana" w:hAnsi="Verdana"/>
        </w:rPr>
      </w:pPr>
      <w:r w:rsidRPr="00740CE8">
        <w:rPr>
          <w:rFonts w:ascii="Verdana" w:hAnsi="Verdana"/>
        </w:rPr>
        <w:t>Payroll services</w:t>
      </w:r>
    </w:p>
    <w:p w14:paraId="0A601D15" w14:textId="462D10E7" w:rsidR="00BB753E" w:rsidRPr="00740CE8" w:rsidRDefault="00E11A2D" w:rsidP="00BB753E">
      <w:pPr>
        <w:rPr>
          <w:rFonts w:ascii="Verdana" w:hAnsi="Verdana"/>
          <w:b/>
          <w:bCs/>
        </w:rPr>
      </w:pPr>
      <w:r w:rsidRPr="00740CE8">
        <w:rPr>
          <w:rFonts w:ascii="Verdana" w:hAnsi="Verdana"/>
          <w:b/>
          <w:bCs/>
        </w:rPr>
        <w:t xml:space="preserve">4. </w:t>
      </w:r>
      <w:r w:rsidR="00BB753E" w:rsidRPr="00740CE8">
        <w:rPr>
          <w:rFonts w:ascii="Verdana" w:hAnsi="Verdana"/>
          <w:b/>
          <w:bCs/>
        </w:rPr>
        <w:t xml:space="preserve">APPROVED </w:t>
      </w:r>
      <w:r w:rsidRPr="00740CE8">
        <w:rPr>
          <w:rFonts w:ascii="Verdana" w:hAnsi="Verdana"/>
          <w:b/>
          <w:bCs/>
        </w:rPr>
        <w:t>CONTRACT</w:t>
      </w:r>
      <w:r w:rsidR="00BB753E" w:rsidRPr="00740CE8">
        <w:rPr>
          <w:rFonts w:ascii="Verdana" w:hAnsi="Verdana"/>
          <w:b/>
          <w:bCs/>
        </w:rPr>
        <w:t>OR LIST</w:t>
      </w:r>
    </w:p>
    <w:p w14:paraId="4026C235" w14:textId="77777777" w:rsidR="00653DD4" w:rsidRPr="00740CE8" w:rsidRDefault="00BB753E" w:rsidP="00BB753E">
      <w:pPr>
        <w:rPr>
          <w:rFonts w:ascii="Verdana" w:hAnsi="Verdana"/>
        </w:rPr>
      </w:pPr>
      <w:r w:rsidRPr="00740CE8">
        <w:rPr>
          <w:rFonts w:ascii="Verdana" w:hAnsi="Verdana"/>
        </w:rPr>
        <w:t xml:space="preserve">Details of all contractors approved for use by the </w:t>
      </w:r>
      <w:r w:rsidR="00E11A2D" w:rsidRPr="00740CE8">
        <w:rPr>
          <w:rFonts w:ascii="Verdana" w:hAnsi="Verdana"/>
        </w:rPr>
        <w:t>Council</w:t>
      </w:r>
      <w:r w:rsidRPr="00740CE8">
        <w:rPr>
          <w:rFonts w:ascii="Verdana" w:hAnsi="Verdana"/>
        </w:rPr>
        <w:t xml:space="preserve"> will be published on the Council website. </w:t>
      </w:r>
    </w:p>
    <w:p w14:paraId="0C84485A" w14:textId="349A4350" w:rsidR="009E49DB" w:rsidRPr="00740CE8" w:rsidRDefault="00653DD4" w:rsidP="00BB753E">
      <w:pPr>
        <w:rPr>
          <w:rFonts w:ascii="Verdana" w:hAnsi="Verdana"/>
        </w:rPr>
      </w:pPr>
      <w:r w:rsidRPr="00740CE8">
        <w:rPr>
          <w:rFonts w:ascii="Verdana" w:hAnsi="Verdana"/>
        </w:rPr>
        <w:t xml:space="preserve">At the start of each financial year, the Council will </w:t>
      </w:r>
      <w:r w:rsidR="009E49DB" w:rsidRPr="00740CE8">
        <w:rPr>
          <w:rFonts w:ascii="Verdana" w:hAnsi="Verdana"/>
        </w:rPr>
        <w:t xml:space="preserve">invite other </w:t>
      </w:r>
      <w:r w:rsidR="00E11A2D" w:rsidRPr="00740CE8">
        <w:rPr>
          <w:rFonts w:ascii="Verdana" w:hAnsi="Verdana"/>
        </w:rPr>
        <w:t xml:space="preserve">contractors </w:t>
      </w:r>
      <w:r w:rsidR="009E49DB" w:rsidRPr="00740CE8">
        <w:rPr>
          <w:rFonts w:ascii="Verdana" w:hAnsi="Verdana"/>
        </w:rPr>
        <w:t>to apply to become an approved contactor</w:t>
      </w:r>
      <w:r w:rsidRPr="00740CE8">
        <w:rPr>
          <w:rFonts w:ascii="Verdana" w:hAnsi="Verdana"/>
        </w:rPr>
        <w:t xml:space="preserve"> by </w:t>
      </w:r>
      <w:r w:rsidR="009E49DB" w:rsidRPr="00740CE8">
        <w:rPr>
          <w:rFonts w:ascii="Verdana" w:hAnsi="Verdana"/>
        </w:rPr>
        <w:t>plac</w:t>
      </w:r>
      <w:r w:rsidRPr="00740CE8">
        <w:rPr>
          <w:rFonts w:ascii="Verdana" w:hAnsi="Verdana"/>
        </w:rPr>
        <w:t>ing</w:t>
      </w:r>
      <w:r w:rsidR="009E49DB" w:rsidRPr="00740CE8">
        <w:rPr>
          <w:rFonts w:ascii="Verdana" w:hAnsi="Verdana"/>
        </w:rPr>
        <w:t xml:space="preserve"> a notice</w:t>
      </w:r>
      <w:r w:rsidRPr="00740CE8">
        <w:rPr>
          <w:rFonts w:ascii="Verdana" w:hAnsi="Verdana"/>
        </w:rPr>
        <w:t>, with a set deadline,</w:t>
      </w:r>
      <w:r w:rsidR="009E49DB" w:rsidRPr="00740CE8">
        <w:rPr>
          <w:rFonts w:ascii="Verdana" w:hAnsi="Verdana"/>
        </w:rPr>
        <w:t xml:space="preserve"> on the Council’s website and Facebook page</w:t>
      </w:r>
      <w:r w:rsidRPr="00740CE8">
        <w:rPr>
          <w:rFonts w:ascii="Verdana" w:hAnsi="Verdana"/>
        </w:rPr>
        <w:t>s.</w:t>
      </w:r>
    </w:p>
    <w:p w14:paraId="66790B25" w14:textId="6A70FB47" w:rsidR="009E49DB" w:rsidRPr="00740CE8" w:rsidRDefault="009E49DB" w:rsidP="00BB753E">
      <w:pPr>
        <w:rPr>
          <w:rFonts w:ascii="Verdana" w:hAnsi="Verdana"/>
        </w:rPr>
      </w:pPr>
      <w:r w:rsidRPr="00740CE8">
        <w:rPr>
          <w:rFonts w:ascii="Verdana" w:hAnsi="Verdana"/>
        </w:rPr>
        <w:t>Where approved contractors do not already exist for particular goods or services, the Council will endeavour to identify suitable contractors within the Par</w:t>
      </w:r>
      <w:r w:rsidR="00740CE8" w:rsidRPr="00740CE8">
        <w:rPr>
          <w:rFonts w:ascii="Verdana" w:hAnsi="Verdana"/>
        </w:rPr>
        <w:t>i</w:t>
      </w:r>
      <w:r w:rsidRPr="00740CE8">
        <w:rPr>
          <w:rFonts w:ascii="Verdana" w:hAnsi="Verdana"/>
        </w:rPr>
        <w:t>sh whenever possible.</w:t>
      </w:r>
    </w:p>
    <w:p w14:paraId="37A43983" w14:textId="071DC5E1" w:rsidR="009E49DB" w:rsidRPr="00740CE8" w:rsidRDefault="009E49DB" w:rsidP="00BB753E">
      <w:pPr>
        <w:rPr>
          <w:rFonts w:ascii="Verdana" w:hAnsi="Verdana"/>
          <w:b/>
          <w:bCs/>
        </w:rPr>
      </w:pPr>
      <w:r w:rsidRPr="00740CE8">
        <w:rPr>
          <w:rFonts w:ascii="Verdana" w:hAnsi="Verdana"/>
          <w:b/>
          <w:bCs/>
        </w:rPr>
        <w:t>5. APPROVED CONTRACTOR APPLICATION PROCESS</w:t>
      </w:r>
    </w:p>
    <w:p w14:paraId="15A19BA0" w14:textId="77777777" w:rsidR="00740CE8" w:rsidRDefault="00E11A2D" w:rsidP="00BB753E">
      <w:pPr>
        <w:rPr>
          <w:rFonts w:ascii="Verdana" w:hAnsi="Verdana"/>
        </w:rPr>
      </w:pPr>
      <w:r w:rsidRPr="00740CE8">
        <w:rPr>
          <w:rFonts w:ascii="Verdana" w:hAnsi="Verdana"/>
        </w:rPr>
        <w:t>Contractors will be required to complete a</w:t>
      </w:r>
      <w:r w:rsidR="009523E8" w:rsidRPr="00740CE8">
        <w:rPr>
          <w:rFonts w:ascii="Verdana" w:hAnsi="Verdana"/>
        </w:rPr>
        <w:t xml:space="preserve"> Contractor Assessment Form </w:t>
      </w:r>
      <w:r w:rsidR="00653DD4" w:rsidRPr="00740CE8">
        <w:rPr>
          <w:rFonts w:ascii="Verdana" w:hAnsi="Verdana"/>
        </w:rPr>
        <w:t xml:space="preserve">and submit it to the Parish Clerk by email together with copies of supporting documentation e.g. </w:t>
      </w:r>
      <w:r w:rsidRPr="00740CE8">
        <w:rPr>
          <w:rFonts w:ascii="Verdana" w:hAnsi="Verdana"/>
        </w:rPr>
        <w:t>public liability insurance</w:t>
      </w:r>
      <w:r w:rsidR="00653DD4" w:rsidRPr="00740CE8">
        <w:rPr>
          <w:rFonts w:ascii="Verdana" w:hAnsi="Verdana"/>
        </w:rPr>
        <w:t xml:space="preserve"> (minimum </w:t>
      </w:r>
      <w:r w:rsidRPr="00740CE8">
        <w:rPr>
          <w:rFonts w:ascii="Verdana" w:hAnsi="Verdana"/>
        </w:rPr>
        <w:t>£5,000,000</w:t>
      </w:r>
      <w:r w:rsidR="00653DD4" w:rsidRPr="00740CE8">
        <w:rPr>
          <w:rFonts w:ascii="Verdana" w:hAnsi="Verdana"/>
        </w:rPr>
        <w:t>).</w:t>
      </w:r>
      <w:r w:rsidRPr="00740CE8">
        <w:rPr>
          <w:rFonts w:ascii="Verdana" w:hAnsi="Verdana"/>
        </w:rPr>
        <w:t xml:space="preserve"> </w:t>
      </w:r>
    </w:p>
    <w:bookmarkStart w:id="0" w:name="_MON_1804329072"/>
    <w:bookmarkEnd w:id="0"/>
    <w:p w14:paraId="59B88EA4" w14:textId="53CEE471" w:rsidR="00740CE8" w:rsidRDefault="00457453" w:rsidP="00BB753E">
      <w:pPr>
        <w:rPr>
          <w:rFonts w:ascii="Verdana" w:hAnsi="Verdana"/>
        </w:rPr>
      </w:pPr>
      <w:r>
        <w:rPr>
          <w:rFonts w:ascii="Verdana" w:hAnsi="Verdana"/>
        </w:rPr>
        <w:object w:dxaOrig="1520" w:dyaOrig="987" w14:anchorId="522B9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6" o:title=""/>
          </v:shape>
          <o:OLEObject Type="Embed" ProgID="Word.Document.12" ShapeID="_x0000_i1025" DrawAspect="Icon" ObjectID="_1808820629" r:id="rId7">
            <o:FieldCodes>\s</o:FieldCodes>
          </o:OLEObject>
        </w:object>
      </w:r>
    </w:p>
    <w:p w14:paraId="188D034E" w14:textId="17571A34" w:rsidR="00653DD4" w:rsidRPr="00740CE8" w:rsidRDefault="00653DD4" w:rsidP="00BB753E">
      <w:pPr>
        <w:rPr>
          <w:rFonts w:ascii="Verdana" w:hAnsi="Verdana"/>
        </w:rPr>
      </w:pPr>
      <w:r w:rsidRPr="00740CE8">
        <w:rPr>
          <w:rFonts w:ascii="Verdana" w:hAnsi="Verdana"/>
        </w:rPr>
        <w:t xml:space="preserve">The Clerk will assess the application and will inform the contractor of the outcome, adding successful contractors to the </w:t>
      </w:r>
      <w:r w:rsidR="00A171F6" w:rsidRPr="00740CE8">
        <w:rPr>
          <w:rFonts w:ascii="Verdana" w:hAnsi="Verdana"/>
        </w:rPr>
        <w:t>A</w:t>
      </w:r>
      <w:r w:rsidRPr="00740CE8">
        <w:rPr>
          <w:rFonts w:ascii="Verdana" w:hAnsi="Verdana"/>
        </w:rPr>
        <w:t xml:space="preserve">pproved </w:t>
      </w:r>
      <w:r w:rsidR="00A171F6" w:rsidRPr="00740CE8">
        <w:rPr>
          <w:rFonts w:ascii="Verdana" w:hAnsi="Verdana"/>
        </w:rPr>
        <w:t>C</w:t>
      </w:r>
      <w:r w:rsidRPr="00740CE8">
        <w:rPr>
          <w:rFonts w:ascii="Verdana" w:hAnsi="Verdana"/>
        </w:rPr>
        <w:t xml:space="preserve">ontractor list on the council’s website. Contractors </w:t>
      </w:r>
      <w:r w:rsidR="00E11A2D" w:rsidRPr="00740CE8">
        <w:rPr>
          <w:rFonts w:ascii="Verdana" w:hAnsi="Verdana"/>
        </w:rPr>
        <w:t xml:space="preserve">will </w:t>
      </w:r>
      <w:r w:rsidRPr="00740CE8">
        <w:rPr>
          <w:rFonts w:ascii="Verdana" w:hAnsi="Verdana"/>
        </w:rPr>
        <w:t xml:space="preserve">then be </w:t>
      </w:r>
      <w:r w:rsidR="00E11A2D" w:rsidRPr="00740CE8">
        <w:rPr>
          <w:rFonts w:ascii="Verdana" w:hAnsi="Verdana"/>
        </w:rPr>
        <w:t xml:space="preserve">contacted to provide quotations for work as the opportunity arises. </w:t>
      </w:r>
    </w:p>
    <w:p w14:paraId="69C4728E" w14:textId="6790D160" w:rsidR="00653DD4" w:rsidRPr="00740CE8" w:rsidRDefault="00E11A2D" w:rsidP="00BB753E">
      <w:pPr>
        <w:rPr>
          <w:rFonts w:ascii="Verdana" w:hAnsi="Verdana"/>
        </w:rPr>
      </w:pPr>
      <w:r w:rsidRPr="00740CE8">
        <w:rPr>
          <w:rFonts w:ascii="Verdana" w:hAnsi="Verdana"/>
        </w:rPr>
        <w:t>For individual projects</w:t>
      </w:r>
      <w:r w:rsidR="00A171F6" w:rsidRPr="00740CE8">
        <w:rPr>
          <w:rFonts w:ascii="Verdana" w:hAnsi="Verdana"/>
        </w:rPr>
        <w:t>,</w:t>
      </w:r>
      <w:r w:rsidRPr="00740CE8">
        <w:rPr>
          <w:rFonts w:ascii="Verdana" w:hAnsi="Verdana"/>
        </w:rPr>
        <w:t xml:space="preserve"> the Council </w:t>
      </w:r>
      <w:r w:rsidR="00A171F6" w:rsidRPr="00740CE8">
        <w:rPr>
          <w:rFonts w:ascii="Verdana" w:hAnsi="Verdana"/>
        </w:rPr>
        <w:t xml:space="preserve">may </w:t>
      </w:r>
      <w:r w:rsidRPr="00740CE8">
        <w:rPr>
          <w:rFonts w:ascii="Verdana" w:hAnsi="Verdana"/>
        </w:rPr>
        <w:t xml:space="preserve">require project specific risk assessments and method statements </w:t>
      </w:r>
      <w:r w:rsidR="00A171F6" w:rsidRPr="00740CE8">
        <w:rPr>
          <w:rFonts w:ascii="Verdana" w:hAnsi="Verdana"/>
        </w:rPr>
        <w:t>in addition to any documentation already supplied as part of the Approved Contractor application process.</w:t>
      </w:r>
      <w:r w:rsidRPr="00740CE8">
        <w:rPr>
          <w:rFonts w:ascii="Verdana" w:hAnsi="Verdana"/>
        </w:rPr>
        <w:t xml:space="preserve"> </w:t>
      </w:r>
    </w:p>
    <w:p w14:paraId="36DED9E2" w14:textId="274D0A2E" w:rsidR="00A171F6" w:rsidRPr="00740CE8" w:rsidRDefault="00A171F6" w:rsidP="00A171F6">
      <w:pPr>
        <w:rPr>
          <w:rFonts w:ascii="Verdana" w:hAnsi="Verdana"/>
          <w:b/>
          <w:bCs/>
        </w:rPr>
      </w:pPr>
      <w:r w:rsidRPr="00740CE8">
        <w:rPr>
          <w:rFonts w:ascii="Verdana" w:hAnsi="Verdana"/>
          <w:b/>
          <w:bCs/>
        </w:rPr>
        <w:t xml:space="preserve">6. CONTRACTOR SELECTION </w:t>
      </w:r>
    </w:p>
    <w:p w14:paraId="00572C78" w14:textId="7DBE66A2" w:rsidR="00A171F6" w:rsidRPr="00740CE8" w:rsidRDefault="00A171F6" w:rsidP="00A171F6">
      <w:pPr>
        <w:rPr>
          <w:rFonts w:ascii="Verdana" w:hAnsi="Verdana"/>
        </w:rPr>
      </w:pPr>
      <w:r w:rsidRPr="00740CE8">
        <w:rPr>
          <w:rFonts w:ascii="Verdana" w:hAnsi="Verdana"/>
        </w:rPr>
        <w:t>Where there is more than one contractor on the approved list able to provide the required goods or services, the Council will determine the most suitable contractor for each contract based on:</w:t>
      </w:r>
    </w:p>
    <w:p w14:paraId="1E597F3B" w14:textId="29738058" w:rsidR="00A171F6" w:rsidRPr="00740CE8" w:rsidRDefault="00A171F6" w:rsidP="00A171F6">
      <w:pPr>
        <w:pStyle w:val="ListParagraph"/>
        <w:numPr>
          <w:ilvl w:val="0"/>
          <w:numId w:val="3"/>
        </w:numPr>
        <w:rPr>
          <w:rFonts w:ascii="Verdana" w:hAnsi="Verdana"/>
        </w:rPr>
      </w:pPr>
      <w:r w:rsidRPr="00740CE8">
        <w:rPr>
          <w:rFonts w:ascii="Verdana" w:hAnsi="Verdana"/>
        </w:rPr>
        <w:t xml:space="preserve">the information contained within their application form including level of insurance cover in place </w:t>
      </w:r>
    </w:p>
    <w:p w14:paraId="41685FA6" w14:textId="77F84E56" w:rsidR="00A171F6" w:rsidRPr="00740CE8" w:rsidRDefault="00A171F6" w:rsidP="00A171F6">
      <w:pPr>
        <w:pStyle w:val="ListParagraph"/>
        <w:numPr>
          <w:ilvl w:val="0"/>
          <w:numId w:val="3"/>
        </w:numPr>
        <w:rPr>
          <w:rFonts w:ascii="Verdana" w:hAnsi="Verdana"/>
        </w:rPr>
      </w:pPr>
      <w:r w:rsidRPr="00740CE8">
        <w:rPr>
          <w:rFonts w:ascii="Verdana" w:hAnsi="Verdana"/>
        </w:rPr>
        <w:t>the need to achieve best value</w:t>
      </w:r>
    </w:p>
    <w:p w14:paraId="7E3339A5" w14:textId="62C07B6A" w:rsidR="00A171F6" w:rsidRPr="00740CE8" w:rsidRDefault="00A171F6" w:rsidP="00A171F6">
      <w:pPr>
        <w:pStyle w:val="ListParagraph"/>
        <w:numPr>
          <w:ilvl w:val="0"/>
          <w:numId w:val="3"/>
        </w:numPr>
        <w:rPr>
          <w:rFonts w:ascii="Verdana" w:hAnsi="Verdana"/>
        </w:rPr>
      </w:pPr>
      <w:r w:rsidRPr="00740CE8">
        <w:rPr>
          <w:rFonts w:ascii="Verdana" w:hAnsi="Verdana"/>
        </w:rPr>
        <w:t>their location as companies based within the Parish are preferred</w:t>
      </w:r>
    </w:p>
    <w:p w14:paraId="21E6410F" w14:textId="43253291" w:rsidR="00A171F6" w:rsidRPr="00740CE8" w:rsidRDefault="00A171F6" w:rsidP="001C18C5">
      <w:pPr>
        <w:rPr>
          <w:rFonts w:ascii="Verdana" w:hAnsi="Verdana"/>
        </w:rPr>
      </w:pPr>
      <w:r w:rsidRPr="00740CE8">
        <w:rPr>
          <w:rFonts w:ascii="Verdana" w:hAnsi="Verdana"/>
        </w:rPr>
        <w:t xml:space="preserve">If there is not a contractor on the approved list able to supply the goods or services </w:t>
      </w:r>
      <w:r w:rsidR="001C18C5" w:rsidRPr="00740CE8">
        <w:rPr>
          <w:rFonts w:ascii="Verdana" w:hAnsi="Verdana"/>
        </w:rPr>
        <w:t>required</w:t>
      </w:r>
      <w:r w:rsidRPr="00740CE8">
        <w:rPr>
          <w:rFonts w:ascii="Verdana" w:hAnsi="Verdana"/>
        </w:rPr>
        <w:t>, the council will secure contractors in line with TPC’s Financial Regulation</w:t>
      </w:r>
      <w:r w:rsidR="001C18C5" w:rsidRPr="00740CE8">
        <w:rPr>
          <w:rFonts w:ascii="Verdana" w:hAnsi="Verdana"/>
        </w:rPr>
        <w:t xml:space="preserve">s. Where the provision of the goods or services present a potential </w:t>
      </w:r>
      <w:r w:rsidR="001C18C5" w:rsidRPr="00740CE8">
        <w:rPr>
          <w:rFonts w:ascii="Verdana" w:hAnsi="Verdana"/>
        </w:rPr>
        <w:lastRenderedPageBreak/>
        <w:t xml:space="preserve">risk to Health and Safety, the Clerk will ask for copies </w:t>
      </w:r>
      <w:r w:rsidRPr="00740CE8">
        <w:rPr>
          <w:rFonts w:ascii="Verdana" w:hAnsi="Verdana"/>
        </w:rPr>
        <w:t>of the following</w:t>
      </w:r>
      <w:r w:rsidR="001C18C5" w:rsidRPr="00740CE8">
        <w:rPr>
          <w:rFonts w:ascii="Verdana" w:hAnsi="Verdana"/>
        </w:rPr>
        <w:t xml:space="preserve"> as a minimum</w:t>
      </w:r>
      <w:r w:rsidRPr="00740CE8">
        <w:rPr>
          <w:rFonts w:ascii="Verdana" w:hAnsi="Verdana"/>
        </w:rPr>
        <w:t>:</w:t>
      </w:r>
    </w:p>
    <w:p w14:paraId="3E677D71" w14:textId="28AE4FEC" w:rsidR="001C18C5" w:rsidRPr="00740CE8" w:rsidRDefault="001C18C5" w:rsidP="001C18C5">
      <w:pPr>
        <w:pStyle w:val="ListParagraph"/>
        <w:numPr>
          <w:ilvl w:val="0"/>
          <w:numId w:val="5"/>
        </w:numPr>
        <w:rPr>
          <w:rFonts w:ascii="Verdana" w:hAnsi="Verdana"/>
        </w:rPr>
      </w:pPr>
      <w:r w:rsidRPr="00740CE8">
        <w:rPr>
          <w:rFonts w:ascii="Verdana" w:hAnsi="Verdana"/>
        </w:rPr>
        <w:t>Risk assessments</w:t>
      </w:r>
    </w:p>
    <w:p w14:paraId="7920601E" w14:textId="54AE8BB7" w:rsidR="001C18C5" w:rsidRPr="00740CE8" w:rsidRDefault="001C18C5" w:rsidP="001C18C5">
      <w:pPr>
        <w:pStyle w:val="ListParagraph"/>
        <w:numPr>
          <w:ilvl w:val="0"/>
          <w:numId w:val="5"/>
        </w:numPr>
        <w:rPr>
          <w:rFonts w:ascii="Verdana" w:hAnsi="Verdana"/>
        </w:rPr>
      </w:pPr>
      <w:r w:rsidRPr="00740CE8">
        <w:rPr>
          <w:rFonts w:ascii="Verdana" w:hAnsi="Verdana"/>
        </w:rPr>
        <w:t>Public liability insurance</w:t>
      </w:r>
    </w:p>
    <w:p w14:paraId="5A8EE472" w14:textId="2FBA0194" w:rsidR="00A171F6" w:rsidRPr="00740CE8" w:rsidRDefault="001C18C5" w:rsidP="00BB753E">
      <w:pPr>
        <w:pStyle w:val="ListParagraph"/>
        <w:numPr>
          <w:ilvl w:val="0"/>
          <w:numId w:val="5"/>
        </w:numPr>
        <w:rPr>
          <w:rFonts w:ascii="Verdana" w:hAnsi="Verdana"/>
        </w:rPr>
      </w:pPr>
      <w:r w:rsidRPr="00740CE8">
        <w:rPr>
          <w:rFonts w:ascii="Verdana" w:hAnsi="Verdana"/>
        </w:rPr>
        <w:t>Method statement</w:t>
      </w:r>
      <w:r w:rsidR="00740CE8" w:rsidRPr="00740CE8">
        <w:rPr>
          <w:rFonts w:ascii="Verdana" w:hAnsi="Verdana"/>
        </w:rPr>
        <w:t xml:space="preserve"> (for </w:t>
      </w:r>
      <w:r w:rsidR="00457453" w:rsidRPr="00740CE8">
        <w:rPr>
          <w:rFonts w:ascii="Verdana" w:hAnsi="Verdana"/>
        </w:rPr>
        <w:t>high-risk</w:t>
      </w:r>
      <w:r w:rsidR="00740CE8" w:rsidRPr="00740CE8">
        <w:rPr>
          <w:rFonts w:ascii="Verdana" w:hAnsi="Verdana"/>
        </w:rPr>
        <w:t xml:space="preserve"> activities)</w:t>
      </w:r>
    </w:p>
    <w:p w14:paraId="2D6291A3" w14:textId="60CB61ED" w:rsidR="00653DD4" w:rsidRPr="00740CE8" w:rsidRDefault="00A171F6" w:rsidP="00BB753E">
      <w:pPr>
        <w:rPr>
          <w:rFonts w:ascii="Verdana" w:hAnsi="Verdana"/>
          <w:b/>
          <w:bCs/>
        </w:rPr>
      </w:pPr>
      <w:r w:rsidRPr="00740CE8">
        <w:rPr>
          <w:rFonts w:ascii="Verdana" w:hAnsi="Verdana"/>
          <w:b/>
          <w:bCs/>
        </w:rPr>
        <w:t>7</w:t>
      </w:r>
      <w:r w:rsidR="004B5471" w:rsidRPr="00740CE8">
        <w:rPr>
          <w:rFonts w:ascii="Verdana" w:hAnsi="Verdana"/>
          <w:b/>
          <w:bCs/>
        </w:rPr>
        <w:t>. REVIEW OF APPROVED CONTRACTOR LIST</w:t>
      </w:r>
    </w:p>
    <w:p w14:paraId="26035376" w14:textId="77777777" w:rsidR="004B5471" w:rsidRPr="00740CE8" w:rsidRDefault="004B5471" w:rsidP="00BB753E">
      <w:pPr>
        <w:rPr>
          <w:rFonts w:ascii="Verdana" w:hAnsi="Verdana"/>
        </w:rPr>
      </w:pPr>
      <w:r w:rsidRPr="00740CE8">
        <w:rPr>
          <w:rFonts w:ascii="Verdana" w:hAnsi="Verdana"/>
        </w:rPr>
        <w:t xml:space="preserve">Contractors will be added to the </w:t>
      </w:r>
      <w:r w:rsidR="00E11A2D" w:rsidRPr="00740CE8">
        <w:rPr>
          <w:rFonts w:ascii="Verdana" w:hAnsi="Verdana"/>
        </w:rPr>
        <w:t xml:space="preserve">Approved Contractors List </w:t>
      </w:r>
      <w:r w:rsidRPr="00740CE8">
        <w:rPr>
          <w:rFonts w:ascii="Verdana" w:hAnsi="Verdana"/>
        </w:rPr>
        <w:t xml:space="preserve">for a period of two years after which time, </w:t>
      </w:r>
      <w:r w:rsidR="00E11A2D" w:rsidRPr="00740CE8">
        <w:rPr>
          <w:rFonts w:ascii="Verdana" w:hAnsi="Verdana"/>
        </w:rPr>
        <w:t xml:space="preserve">the Council will </w:t>
      </w:r>
      <w:r w:rsidRPr="00740CE8">
        <w:rPr>
          <w:rFonts w:ascii="Verdana" w:hAnsi="Verdana"/>
        </w:rPr>
        <w:t xml:space="preserve">contact each supplier and ask that an updated application from is completed. </w:t>
      </w:r>
    </w:p>
    <w:p w14:paraId="68086D28" w14:textId="77777777" w:rsidR="00E11A2D" w:rsidRPr="00740CE8" w:rsidRDefault="00E11A2D">
      <w:pPr>
        <w:rPr>
          <w:rFonts w:ascii="Verdana" w:hAnsi="Verdana"/>
        </w:rPr>
      </w:pPr>
    </w:p>
    <w:p w14:paraId="7AA0B292" w14:textId="77777777" w:rsidR="00E11A2D" w:rsidRPr="00740CE8" w:rsidRDefault="00E11A2D">
      <w:pPr>
        <w:rPr>
          <w:rFonts w:ascii="Verdana" w:hAnsi="Verdana"/>
        </w:rPr>
      </w:pPr>
    </w:p>
    <w:p w14:paraId="2A491FFF" w14:textId="629E6868" w:rsidR="00E11A2D" w:rsidRPr="00E11A2D" w:rsidRDefault="00E11A2D" w:rsidP="00E11A2D">
      <w:pPr>
        <w:shd w:val="clear" w:color="auto" w:fill="FFFFFF"/>
        <w:spacing w:after="200" w:line="276" w:lineRule="auto"/>
        <w:jc w:val="both"/>
        <w:rPr>
          <w:rFonts w:ascii="Verdana" w:hAnsi="Verdana"/>
          <w:kern w:val="0"/>
          <w14:ligatures w14:val="none"/>
        </w:rPr>
      </w:pPr>
      <w:r w:rsidRPr="00E11A2D">
        <w:rPr>
          <w:rFonts w:ascii="Verdana" w:hAnsi="Verdana"/>
          <w:kern w:val="0"/>
          <w14:ligatures w14:val="none"/>
        </w:rPr>
        <w:t>This Policy was adopted by Tintwistle Parish Council at its meeting on 1</w:t>
      </w:r>
      <w:r w:rsidR="002B1D5E">
        <w:rPr>
          <w:rFonts w:ascii="Verdana" w:hAnsi="Verdana"/>
          <w:kern w:val="0"/>
          <w14:ligatures w14:val="none"/>
        </w:rPr>
        <w:t>4</w:t>
      </w:r>
      <w:r w:rsidR="002B1D5E" w:rsidRPr="002B1D5E">
        <w:rPr>
          <w:rFonts w:ascii="Verdana" w:hAnsi="Verdana"/>
          <w:kern w:val="0"/>
          <w:vertAlign w:val="superscript"/>
          <w14:ligatures w14:val="none"/>
        </w:rPr>
        <w:t>th</w:t>
      </w:r>
      <w:r w:rsidR="002B1D5E">
        <w:rPr>
          <w:rFonts w:ascii="Verdana" w:hAnsi="Verdana"/>
          <w:kern w:val="0"/>
          <w14:ligatures w14:val="none"/>
        </w:rPr>
        <w:t xml:space="preserve"> May </w:t>
      </w:r>
      <w:r w:rsidRPr="00E11A2D">
        <w:rPr>
          <w:rFonts w:ascii="Verdana" w:hAnsi="Verdana"/>
          <w:kern w:val="0"/>
          <w14:ligatures w14:val="none"/>
        </w:rPr>
        <w:t>2025.</w:t>
      </w:r>
    </w:p>
    <w:p w14:paraId="525D3F78" w14:textId="385D4C5C" w:rsidR="00E11A2D" w:rsidRPr="00E11A2D" w:rsidRDefault="00E11A2D" w:rsidP="00E11A2D">
      <w:pPr>
        <w:spacing w:after="200" w:line="276" w:lineRule="auto"/>
        <w:rPr>
          <w:rFonts w:ascii="Verdana" w:hAnsi="Verdana" w:cs="Arial"/>
          <w:kern w:val="0"/>
          <w14:ligatures w14:val="none"/>
        </w:rPr>
      </w:pPr>
      <w:r w:rsidRPr="00E11A2D">
        <w:rPr>
          <w:rFonts w:ascii="Verdana" w:hAnsi="Verdana" w:cs="Arial"/>
          <w:kern w:val="0"/>
          <w14:ligatures w14:val="none"/>
        </w:rPr>
        <w:t xml:space="preserve">Policy version reference: </w:t>
      </w:r>
      <w:r w:rsidR="002B1D5E">
        <w:rPr>
          <w:rFonts w:ascii="Verdana" w:hAnsi="Verdana" w:cs="Arial"/>
          <w:kern w:val="0"/>
          <w14:ligatures w14:val="none"/>
        </w:rPr>
        <w:t xml:space="preserve">May </w:t>
      </w:r>
      <w:r w:rsidRPr="00E11A2D">
        <w:rPr>
          <w:rFonts w:ascii="Verdana" w:hAnsi="Verdana" w:cs="Arial"/>
          <w:kern w:val="0"/>
          <w14:ligatures w14:val="none"/>
        </w:rPr>
        <w:t>2025</w:t>
      </w:r>
      <w:r w:rsidRPr="00E11A2D">
        <w:rPr>
          <w:rFonts w:ascii="Verdana" w:hAnsi="Verdana" w:cs="Arial"/>
          <w:kern w:val="0"/>
          <w14:ligatures w14:val="none"/>
        </w:rPr>
        <w:br/>
        <w:t>Supersedes: n/a</w:t>
      </w:r>
    </w:p>
    <w:p w14:paraId="5F390A33" w14:textId="77777777" w:rsidR="00E11A2D" w:rsidRPr="00740CE8" w:rsidRDefault="00E11A2D">
      <w:pPr>
        <w:rPr>
          <w:rFonts w:ascii="Verdana" w:hAnsi="Verdana"/>
        </w:rPr>
      </w:pPr>
    </w:p>
    <w:sectPr w:rsidR="00E11A2D" w:rsidRPr="00740C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18E3"/>
    <w:multiLevelType w:val="hybridMultilevel"/>
    <w:tmpl w:val="D37A9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000C6"/>
    <w:multiLevelType w:val="hybridMultilevel"/>
    <w:tmpl w:val="9974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B2C26"/>
    <w:multiLevelType w:val="hybridMultilevel"/>
    <w:tmpl w:val="D3FE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922E16"/>
    <w:multiLevelType w:val="hybridMultilevel"/>
    <w:tmpl w:val="84CC0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D540F97"/>
    <w:multiLevelType w:val="hybridMultilevel"/>
    <w:tmpl w:val="59C0B6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4E0C062">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7905532">
    <w:abstractNumId w:val="1"/>
  </w:num>
  <w:num w:numId="2" w16cid:durableId="1371302271">
    <w:abstractNumId w:val="4"/>
  </w:num>
  <w:num w:numId="3" w16cid:durableId="236018238">
    <w:abstractNumId w:val="2"/>
  </w:num>
  <w:num w:numId="4" w16cid:durableId="127476884">
    <w:abstractNumId w:val="3"/>
  </w:num>
  <w:num w:numId="5" w16cid:durableId="95271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2D"/>
    <w:rsid w:val="00176AAB"/>
    <w:rsid w:val="001C18C5"/>
    <w:rsid w:val="002B1D5E"/>
    <w:rsid w:val="00457453"/>
    <w:rsid w:val="004B5471"/>
    <w:rsid w:val="00653DD4"/>
    <w:rsid w:val="00656577"/>
    <w:rsid w:val="00740CE8"/>
    <w:rsid w:val="009523E8"/>
    <w:rsid w:val="009A7666"/>
    <w:rsid w:val="009E49DB"/>
    <w:rsid w:val="00A171F6"/>
    <w:rsid w:val="00BB753E"/>
    <w:rsid w:val="00D2644C"/>
    <w:rsid w:val="00E11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C255"/>
  <w15:chartTrackingRefBased/>
  <w15:docId w15:val="{16A0F1F0-CBC0-4D6F-BFB8-45D0C999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A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1A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1A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1A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1A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1A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A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A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A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A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1A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1A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1A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1A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1A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A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A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A2D"/>
    <w:rPr>
      <w:rFonts w:eastAsiaTheme="majorEastAsia" w:cstheme="majorBidi"/>
      <w:color w:val="272727" w:themeColor="text1" w:themeTint="D8"/>
    </w:rPr>
  </w:style>
  <w:style w:type="paragraph" w:styleId="Title">
    <w:name w:val="Title"/>
    <w:basedOn w:val="Normal"/>
    <w:next w:val="Normal"/>
    <w:link w:val="TitleChar"/>
    <w:uiPriority w:val="10"/>
    <w:qFormat/>
    <w:rsid w:val="00E11A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A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A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A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A2D"/>
    <w:pPr>
      <w:spacing w:before="160"/>
      <w:jc w:val="center"/>
    </w:pPr>
    <w:rPr>
      <w:i/>
      <w:iCs/>
      <w:color w:val="404040" w:themeColor="text1" w:themeTint="BF"/>
    </w:rPr>
  </w:style>
  <w:style w:type="character" w:customStyle="1" w:styleId="QuoteChar">
    <w:name w:val="Quote Char"/>
    <w:basedOn w:val="DefaultParagraphFont"/>
    <w:link w:val="Quote"/>
    <w:uiPriority w:val="29"/>
    <w:rsid w:val="00E11A2D"/>
    <w:rPr>
      <w:i/>
      <w:iCs/>
      <w:color w:val="404040" w:themeColor="text1" w:themeTint="BF"/>
    </w:rPr>
  </w:style>
  <w:style w:type="paragraph" w:styleId="ListParagraph">
    <w:name w:val="List Paragraph"/>
    <w:basedOn w:val="Normal"/>
    <w:uiPriority w:val="34"/>
    <w:qFormat/>
    <w:rsid w:val="00E11A2D"/>
    <w:pPr>
      <w:ind w:left="720"/>
      <w:contextualSpacing/>
    </w:pPr>
  </w:style>
  <w:style w:type="character" w:styleId="IntenseEmphasis">
    <w:name w:val="Intense Emphasis"/>
    <w:basedOn w:val="DefaultParagraphFont"/>
    <w:uiPriority w:val="21"/>
    <w:qFormat/>
    <w:rsid w:val="00E11A2D"/>
    <w:rPr>
      <w:i/>
      <w:iCs/>
      <w:color w:val="2F5496" w:themeColor="accent1" w:themeShade="BF"/>
    </w:rPr>
  </w:style>
  <w:style w:type="paragraph" w:styleId="IntenseQuote">
    <w:name w:val="Intense Quote"/>
    <w:basedOn w:val="Normal"/>
    <w:next w:val="Normal"/>
    <w:link w:val="IntenseQuoteChar"/>
    <w:uiPriority w:val="30"/>
    <w:qFormat/>
    <w:rsid w:val="00E11A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1A2D"/>
    <w:rPr>
      <w:i/>
      <w:iCs/>
      <w:color w:val="2F5496" w:themeColor="accent1" w:themeShade="BF"/>
    </w:rPr>
  </w:style>
  <w:style w:type="character" w:styleId="IntenseReference">
    <w:name w:val="Intense Reference"/>
    <w:basedOn w:val="DefaultParagraphFont"/>
    <w:uiPriority w:val="32"/>
    <w:qFormat/>
    <w:rsid w:val="00E11A2D"/>
    <w:rPr>
      <w:b/>
      <w:bCs/>
      <w:smallCaps/>
      <w:color w:val="2F5496" w:themeColor="accent1" w:themeShade="BF"/>
      <w:spacing w:val="5"/>
    </w:rPr>
  </w:style>
  <w:style w:type="table" w:styleId="TableGrid">
    <w:name w:val="Table Grid"/>
    <w:basedOn w:val="TableNormal"/>
    <w:uiPriority w:val="59"/>
    <w:rsid w:val="00E11A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Word_Document.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Tintwistle Parish Council</dc:creator>
  <cp:keywords/>
  <dc:description/>
  <cp:lastModifiedBy>Tintwistle Parish Council</cp:lastModifiedBy>
  <cp:revision>2</cp:revision>
  <cp:lastPrinted>2025-05-15T12:23:00Z</cp:lastPrinted>
  <dcterms:created xsi:type="dcterms:W3CDTF">2025-03-24T11:39:00Z</dcterms:created>
  <dcterms:modified xsi:type="dcterms:W3CDTF">2025-05-15T12:24:00Z</dcterms:modified>
</cp:coreProperties>
</file>